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77" w:rsidRDefault="00C64477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bookmarkStart w:id="0" w:name="block-2242596"/>
      <w:bookmarkStart w:id="1" w:name="_GoBack"/>
      <w:bookmarkEnd w:id="1"/>
    </w:p>
    <w:p w:rsidR="00C64477" w:rsidRDefault="009D49D3">
      <w:pPr>
        <w:spacing w:line="408" w:lineRule="auto"/>
        <w:ind w:left="120"/>
        <w:jc w:val="center"/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477" w:rsidRDefault="009D49D3">
      <w:pPr>
        <w:spacing w:line="408" w:lineRule="auto"/>
        <w:ind w:left="120"/>
        <w:jc w:val="center"/>
      </w:pPr>
      <w:r>
        <w:rPr>
          <w:b/>
          <w:color w:val="000000"/>
          <w:sz w:val="28"/>
          <w:lang w:val="ru-RU"/>
        </w:rPr>
        <w:t>‌</w:t>
      </w:r>
      <w:bookmarkStart w:id="2" w:name="80b49891-40ec-4ab4-8be6-8343d170ad5f"/>
      <w:r>
        <w:rPr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>
        <w:rPr>
          <w:b/>
          <w:color w:val="000000"/>
          <w:sz w:val="28"/>
          <w:lang w:val="ru-RU"/>
        </w:rPr>
        <w:t>‌‌ ‌</w:t>
      </w:r>
      <w:bookmarkStart w:id="3" w:name="9ddc25da-3cd4-4709-b96f-e9d7f0a42b45"/>
      <w:r>
        <w:rPr>
          <w:b/>
          <w:color w:val="000000"/>
          <w:sz w:val="28"/>
          <w:lang w:val="ru-RU"/>
        </w:rPr>
        <w:t>г. Орск</w:t>
      </w:r>
      <w:bookmarkEnd w:id="3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  <w:r>
        <w:rPr>
          <w:color w:val="000000"/>
          <w:sz w:val="28"/>
          <w:lang w:val="ru-RU"/>
        </w:rPr>
        <w:t xml:space="preserve">  </w:t>
      </w:r>
      <w:r>
        <w:rPr>
          <w:b/>
          <w:color w:val="000000"/>
          <w:sz w:val="28"/>
          <w:lang w:val="ru-RU"/>
        </w:rPr>
        <w:t>МОАУ "СОШ №13 г. Орска"</w:t>
      </w:r>
    </w:p>
    <w:p w:rsidR="00C64477" w:rsidRDefault="00C64477">
      <w:pPr>
        <w:ind w:left="120"/>
        <w:rPr>
          <w:lang w:val="ru-RU"/>
        </w:rPr>
      </w:pPr>
    </w:p>
    <w:p w:rsidR="00C64477" w:rsidRDefault="00C64477">
      <w:pPr>
        <w:ind w:left="120"/>
        <w:rPr>
          <w:lang w:val="ru-RU"/>
        </w:rPr>
      </w:pPr>
    </w:p>
    <w:p w:rsidR="00C64477" w:rsidRDefault="00C64477">
      <w:pPr>
        <w:ind w:left="120"/>
        <w:rPr>
          <w:lang w:val="ru-RU"/>
        </w:rPr>
      </w:pPr>
    </w:p>
    <w:p w:rsidR="00C64477" w:rsidRDefault="00C64477">
      <w:pPr>
        <w:ind w:left="120"/>
        <w:rPr>
          <w:lang w:val="ru-RU"/>
        </w:rPr>
      </w:pPr>
    </w:p>
    <w:tbl>
      <w:tblPr>
        <w:tblW w:w="14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8"/>
        <w:gridCol w:w="4990"/>
        <w:gridCol w:w="4990"/>
      </w:tblGrid>
      <w:tr w:rsidR="00C64477">
        <w:tblPrEx>
          <w:tblCellMar>
            <w:top w:w="0" w:type="dxa"/>
            <w:bottom w:w="0" w:type="dxa"/>
          </w:tblCellMar>
        </w:tblPrEx>
        <w:trPr>
          <w:trHeight w:val="2631"/>
        </w:trPr>
        <w:tc>
          <w:tcPr>
            <w:tcW w:w="4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77" w:rsidRDefault="009D49D3">
            <w:pPr>
              <w:autoSpaceDE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Руководитель ШМО</w:t>
            </w:r>
          </w:p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C64477" w:rsidRDefault="009D49D3">
            <w:pPr>
              <w:autoSpaceDE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Е.В. Булычева</w:t>
            </w:r>
          </w:p>
          <w:p w:rsidR="00C64477" w:rsidRDefault="009D49D3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от «___» _____   2023 г.</w:t>
            </w:r>
          </w:p>
          <w:p w:rsidR="00C64477" w:rsidRDefault="00C64477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C64477" w:rsidRDefault="009D49D3">
            <w:pPr>
              <w:autoSpaceDE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Е.В. Чилякова</w:t>
            </w:r>
          </w:p>
          <w:p w:rsidR="00C64477" w:rsidRDefault="009D49D3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"______ от «___» _____   2023 г.</w:t>
            </w:r>
          </w:p>
          <w:p w:rsidR="00C64477" w:rsidRDefault="00C64477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C64477" w:rsidRDefault="009D49D3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C64477" w:rsidRDefault="009D49D3">
            <w:pPr>
              <w:autoSpaceDE w:val="0"/>
              <w:jc w:val="center"/>
            </w:pPr>
            <w:r>
              <w:rPr>
                <w:rFonts w:eastAsia="Times New Roman"/>
                <w:color w:val="000000"/>
                <w:lang w:val="ru-RU"/>
              </w:rPr>
              <w:t xml:space="preserve">        </w:t>
            </w:r>
            <w:r>
              <w:rPr>
                <w:rFonts w:eastAsia="Times New Roman"/>
                <w:color w:val="000000"/>
              </w:rPr>
              <w:t>В.В.Литвинюк</w:t>
            </w:r>
          </w:p>
          <w:p w:rsidR="00C64477" w:rsidRDefault="009D49D3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№______ от «____» _____   2023 г.</w:t>
            </w:r>
          </w:p>
          <w:p w:rsidR="00C64477" w:rsidRDefault="00C64477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C64477" w:rsidRDefault="00C64477">
      <w:pPr>
        <w:ind w:left="120"/>
        <w:jc w:val="center"/>
        <w:rPr>
          <w:lang w:val="ru-RU"/>
        </w:rPr>
      </w:pPr>
    </w:p>
    <w:p w:rsidR="00C64477" w:rsidRDefault="00C64477">
      <w:pPr>
        <w:ind w:left="120"/>
        <w:jc w:val="center"/>
        <w:rPr>
          <w:lang w:val="ru-RU"/>
        </w:rPr>
      </w:pPr>
    </w:p>
    <w:p w:rsidR="00C64477" w:rsidRDefault="009D49D3">
      <w:pPr>
        <w:pStyle w:val="a5"/>
        <w:spacing w:before="0" w:after="0"/>
        <w:jc w:val="center"/>
      </w:pPr>
      <w:r>
        <w:rPr>
          <w:color w:val="000000"/>
          <w:sz w:val="28"/>
        </w:rPr>
        <w:t>​</w:t>
      </w:r>
      <w:bookmarkEnd w:id="0"/>
      <w:r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32"/>
          <w:szCs w:val="32"/>
        </w:rPr>
        <w:t>РАБОЧАЯ ПРОГРАММА</w:t>
      </w:r>
    </w:p>
    <w:p w:rsidR="00C64477" w:rsidRDefault="009D49D3">
      <w:pPr>
        <w:pStyle w:val="a5"/>
        <w:spacing w:before="0" w:after="0"/>
        <w:jc w:val="center"/>
      </w:pPr>
      <w:r>
        <w:rPr>
          <w:color w:val="000000"/>
          <w:sz w:val="32"/>
          <w:szCs w:val="32"/>
        </w:rPr>
        <w:t>(ID 3210970)</w:t>
      </w:r>
    </w:p>
    <w:p w:rsidR="00C64477" w:rsidRDefault="009D49D3">
      <w:pPr>
        <w:pStyle w:val="a5"/>
        <w:spacing w:before="0" w:after="0"/>
        <w:jc w:val="center"/>
      </w:pPr>
      <w:r>
        <w:rPr>
          <w:rStyle w:val="a6"/>
          <w:color w:val="000000"/>
          <w:sz w:val="36"/>
          <w:szCs w:val="36"/>
        </w:rPr>
        <w:t>учебного предмета «Геометрия. Углубленный уровень»</w:t>
      </w:r>
    </w:p>
    <w:p w:rsidR="00C64477" w:rsidRDefault="009D49D3">
      <w:pPr>
        <w:pStyle w:val="a5"/>
        <w:spacing w:before="0" w:after="0"/>
        <w:jc w:val="center"/>
      </w:pP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11 классов</w:t>
      </w:r>
    </w:p>
    <w:p w:rsidR="00C64477" w:rsidRDefault="00C64477">
      <w:pPr>
        <w:rPr>
          <w:lang w:val="ru-RU" w:eastAsia="ru-RU" w:bidi="ar-SA"/>
        </w:rPr>
      </w:pPr>
    </w:p>
    <w:p w:rsidR="00C64477" w:rsidRDefault="00C64477">
      <w:pPr>
        <w:rPr>
          <w:lang w:val="ru-RU" w:eastAsia="ru-RU" w:bidi="ar-SA"/>
        </w:rPr>
      </w:pPr>
    </w:p>
    <w:p w:rsidR="00C64477" w:rsidRDefault="00C64477">
      <w:pPr>
        <w:rPr>
          <w:lang w:val="ru-RU" w:eastAsia="ru-RU" w:bidi="ar-SA"/>
        </w:rPr>
      </w:pPr>
    </w:p>
    <w:p w:rsidR="00C64477" w:rsidRDefault="00C64477">
      <w:pPr>
        <w:rPr>
          <w:lang w:val="ru-RU" w:eastAsia="ru-RU" w:bidi="ar-SA"/>
        </w:rPr>
      </w:pPr>
    </w:p>
    <w:p w:rsidR="00C64477" w:rsidRDefault="00C64477">
      <w:pPr>
        <w:rPr>
          <w:lang w:val="ru-RU" w:eastAsia="ru-RU" w:bidi="ar-SA"/>
        </w:rPr>
      </w:pPr>
    </w:p>
    <w:p w:rsidR="00C64477" w:rsidRDefault="009D49D3">
      <w:pPr>
        <w:jc w:val="center"/>
        <w:rPr>
          <w:lang w:val="ru-RU" w:eastAsia="ru-RU" w:bidi="ar-SA"/>
        </w:rPr>
      </w:pPr>
      <w:r>
        <w:rPr>
          <w:lang w:val="ru-RU" w:eastAsia="ru-RU" w:bidi="ar-SA"/>
        </w:rPr>
        <w:t>г. Орск 2023</w:t>
      </w:r>
    </w:p>
    <w:p w:rsidR="00C64477" w:rsidRDefault="009D49D3"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lastRenderedPageBreak/>
        <w:t>ПОЯСНИТЕЛЬНАЯ ЗАПИСКА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Геометрия является одним из базовых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Приоритетными задачами курса геометрии на углублённом уровне, расширяющ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ими и усиливающими курс базового уровня, являются: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формирование представления о пространственных фигурах как о важнейших мате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формирование умения владеть основными понятиями о пространственных фигурах и их основными 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войствами, знание теорем, формул и умение их применять, умения доказывать теоремы и находить нестандартные способы решения задач;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формирование умения распознавать на чертежах, моделях и в реальном мире многогранники и тела вращения, конструировать геометри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ческие модели;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формирование умения владеть методами доказательств и алгоритмов решения, умения их прим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ивных рассуждений;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формирование функциональной грамотности,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ледования построенных моделей, интерпретации полученных результатов.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ранстве», «Движения в пространстве».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общую систему геометрических представлений обучающихся, расширяя и углубляя её, образуя прочные множественные связи.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Переход к изучению геометрии на углублённом уровне позволяет: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создать условия для дифференциации обучения, построения индивидуальных образ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овательных программ, обеспечить углублённое изучение геометрии как составляющей учебного предмета «Математика»;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нальным образованием.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‌На изучение учебного курса «Геометрия» на углублённом уровне отводится 204 часа: в 10 классе – 102 часа (3 часа в неделю), в 11 классе – 102 часа (3 часа в неделю). ‌‌</w:t>
      </w:r>
    </w:p>
    <w:p w:rsidR="00C64477" w:rsidRDefault="00C6447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СОДЕРЖАНИЕ ОБУЧЕНИЯ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10 КЛАСС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Прямые и плоскости в пространств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е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Взаимное расположение прямых в пространстве: пересекающиеся, параллельные и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Простейшие пространственные фигуры на плоскости: тетраэдр, параллелепипед, построение сечений.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мой и плоскости, теорема о прямой перпендикулярной плоскости. Ортогональное проектирование.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перпендикулярности двух плоскостей. Теорема о трёх перпендикулярах.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плоских и двугранных углов трёхгранного угла. Теоремы косинусов и синусов для трёхгранного угла.</w:t>
      </w:r>
    </w:p>
    <w:p w:rsidR="00C64477" w:rsidRDefault="00C6447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Многогранники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Виды многогранников, развёртка многогранника. Призма: n-угольная призма, прямая и наклонная призмы, боковая и полная поверхность призмы. Паралле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Вычисление элементов многогранников: рёбра,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Симметрия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C64477" w:rsidRDefault="00C6447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Векторы и координаты в пространстве</w:t>
      </w:r>
    </w:p>
    <w:p w:rsidR="00C64477" w:rsidRDefault="00C64477">
      <w:pPr>
        <w:widowControl/>
        <w:shd w:val="clear" w:color="auto" w:fill="FFFFFF"/>
        <w:suppressAutoHyphens w:val="0"/>
        <w:ind w:firstLine="567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Понятия: вектор в пространстве,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br/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lastRenderedPageBreak/>
        <w:t>11 КЛАСС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Тела вращения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Понятия: цилиндрическая поверхность, коническая поверхность, сферическая поверхность,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Объём.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Комбинации тел вращения и многогранников. Призма, вписанная в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Площадь поверхности цилиндра, конуса, площадь сферы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Построение сечений многогранников и тел вращения: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Векторы и к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оординаты в пространстве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тод при решении геометрических задач.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Движения в пространстве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Преобразования подобия. Прямая и сфера Эйлера.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br/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ЛИЧНОСТНЫЕ РЕЗУЛЬТАТЫ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1) гражданское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сформированность гражданско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альными институтами в соответствии с их функциями и назначением;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2) патриотическое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3) духовно-нравственное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осознание духовных ценностей российского народа, сформированность нравственного сознания, этиче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4) эстетическое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эстетическое отношение к миру, включая эстетику математических закономе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рностей, объектов, задач, решений, рассуждений, восприимчивость к математическим аспектам различных видов искусства;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5) физическое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сформированность умения применять математические знания в интересах здорового и безопасного образа жизни, ответст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6) трудовое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готовность к труду,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7) экологическое воспитание: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сформированность экологической культуры, понимание влияния соци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возможных последствий для окружающей среды;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8) ценности научного познания: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МЕТАПРЕДМЕТНЫЕ РЕЗУЛЬТА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ТЫ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Познавательные универсальные учебные действия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Базовые логические действия: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нак классификации, основания для обобщения и сравнения, критерии проводимого анализа;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выявлять математические закономерности, взаи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провод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выбирать способ решения учебной задачи (сравнивать несколько вари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антов решения, выбирать наиболее подходящий с учётом самостоятельно выделенных критериев).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Базовые исследовательские действия:</w:t>
      </w:r>
    </w:p>
    <w:p w:rsidR="00C64477" w:rsidRDefault="00C64477">
      <w:pPr>
        <w:widowControl/>
        <w:shd w:val="clear" w:color="auto" w:fill="FFFFFF"/>
        <w:suppressAutoHyphens w:val="0"/>
        <w:ind w:firstLine="567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устанавливать искомое и данное, формировать гипотезу, аргументировать свою позицию, мнение;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жду объектами, явлениями, процессами;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прогнозировать возможное развитие процесса, а 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акже выдвигать предположения о его развитии в новых условиях.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Работа с информацией: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выявлять дефициты информации, данных, необходимых для ответа на вопрос и для решения задачи;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выбирать информацию из источников различных типов, анализировать, систематизиро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вать и интерпретировать информацию различных видов и форм представления;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структурировать информацию, представлять её в различных формах, иллюстрировать графически;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оценивать надёжность информации по самостоятельно сформулированным критериям.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Коммуникативные универсальные учебные действия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Общение: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ачи, комментировать полученный результат;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вать различие и сходство позиций, в корректной форме формулировать разногласия, свои возражения;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ей аудитории.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Регулятивные универсальные учебные действия</w:t>
      </w:r>
    </w:p>
    <w:p w:rsidR="00C64477" w:rsidRDefault="00C64477">
      <w:pPr>
        <w:widowControl/>
        <w:shd w:val="clear" w:color="auto" w:fill="FFFFFF"/>
        <w:suppressAutoHyphens w:val="0"/>
        <w:jc w:val="both"/>
        <w:textAlignment w:val="auto"/>
      </w:pP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Самоорганизация: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 новой информации.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Самоконтроль, эмоциональный интеллект: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ематической задачи;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оценивать соответствие результата цели и условиям, объя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снять причины достижения или недостижения результатов деятельности, находить ошибку, давать оценку приобретённому опыту.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lastRenderedPageBreak/>
        <w:t>Совместная деятельность: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понимать и использовать преимущества командной и индивидуальной работы при решении учебных задач, принимать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участвовать в групповых формах работы (обсуждения, обмен мнений, «мозг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ПРЕДМЕТНЫЕ РЕЗУЛЬТАТЫ</w:t>
      </w:r>
    </w:p>
    <w:p w:rsidR="00C64477" w:rsidRDefault="009D4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 концу 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10 кла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сса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 обучающийся научится: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аксиомы стереометрии и следствия из них при решении геометрических задач;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классифицировать взаимное располо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жение прямых в пространстве, плоскостей в пространстве, прямых и плоскостей в пространстве;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свободно оперировать понятиями,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связанными с многогранниками;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классифицировать многогранники, выбирая основания для классификации;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понятиями, связанными с сечени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ем многогранников плоскостью;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строить сечения многогранников различными методами, выполнять (выносные) плоские чертежи из рисун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ков простых объёмных фигур: вид сверху, сбоку, снизу;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симметрия в пространстве, центр, ось и плоскость симметрии, цен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тр, ось и плоскость симметрии фигуры;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понятиями, соответствующими векторам и координатам в пространстве;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выполнять действия над векторами;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решать задачи на доказательство математических отношений и нахождение геометрических величин,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применяя известные методы при решении математических задач повышенного и высокого уровня сложности;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извлекать, преобразовывать и интерпрети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ровать информацию о пространственных геометрических фигурах, представленную на чертежах и рисунках;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C64477" w:rsidRDefault="009D49D3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имет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 представления об основных этапах развития геометрии как составной части фундамента развития технологий.</w:t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br/>
      </w:r>
    </w:p>
    <w:p w:rsidR="00C64477" w:rsidRDefault="009D49D3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 концу 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11 класса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 обучающийся научится:</w:t>
      </w:r>
    </w:p>
    <w:p w:rsidR="00C64477" w:rsidRDefault="00C64477">
      <w:pPr>
        <w:widowControl/>
        <w:shd w:val="clear" w:color="auto" w:fill="FFFFFF"/>
        <w:suppressAutoHyphens w:val="0"/>
        <w:ind w:firstLine="567"/>
        <w:jc w:val="both"/>
        <w:textAlignment w:val="auto"/>
      </w:pP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понятиями, связанными с цилиндрической, конической и сферической поверхностями, объясн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ять способы получения;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оперировать понятиями, связанными с телами вращения: цилиндром, конусом, сферой и шаром;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распознавать тела вращения (цилиндр, конус, сфера и шар) и объяснять способы получения тел вращения;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классифицировать взаимное расположение сфер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 и плоскости;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понятиями, связанными с комбинациями тел вращения и многог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ранников: многогранник, вписанный в сферу и описанный около сферы, сфера, вписанная в многогранник или тело вращения;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вычислять соотношения между площадями поверхностей и объёмами подобных тел;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изображать изучаемые фигуры, выполнять (выносные) плоские черт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ежи из рисунков простых объёмных фигур: вид сверху, сбоку, снизу, строить сечения тел вращения;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свободно оперировать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понятием вектор в пространстве;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выполнять операции над векторами;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задавать плоскость уравнением в декартовой системе координат;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решать геометрические задачи на вычисление углов между прямыми и плоскостями, вычисление расстояний от точки до плоскости, в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целом, на применение векторно-координатного метода при решении;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понятиями, связанными с движением в пространстве, знать свойства движений;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выполнять изображения многогранников и тел вращения при параллельном переносе, центральной симме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трии, зеркальной симметрии, при повороте вокруг прямой, преобразования подобия;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шара;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доказывать геометрические утверждения;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применять геометрические факты для решения стереометрических задач, предполагающих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несколько шагов решения, если условия применения заданы в явной и неявной форме;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решать задачи на доказательство математических отношений и нахождение геометрических величин;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применять программные средства и электронно-коммуникационные системы при решении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стереометрических задач;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C64477" w:rsidRDefault="009D49D3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иметь представления об основных этапах развития 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еометрии как составной части фундамента развития технологий.</w:t>
      </w: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ТЕМАТИЧЕСКОЕ ПЛАНИРОВАНИЕ</w:t>
      </w: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10 КЛАСС</w:t>
      </w: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5141"/>
        <w:gridCol w:w="672"/>
        <w:gridCol w:w="2055"/>
        <w:gridCol w:w="2111"/>
        <w:gridCol w:w="4523"/>
      </w:tblGrid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Электронные (цифровые) образовательные ресурсы</w:t>
            </w:r>
          </w:p>
        </w:tc>
      </w:tr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Введение в стереометрию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Взаимное расположение прямых в пространстве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Параллельность прямых и плоскостей в пространстве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Перпендикулярность прямых и плоскостей в пространстве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Углы и расстояния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Многогранники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Векторы в пространстве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C64477" w:rsidRDefault="009D49D3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lastRenderedPageBreak/>
        <w:t>11 КЛАСС</w:t>
      </w: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641"/>
        <w:gridCol w:w="672"/>
        <w:gridCol w:w="2128"/>
        <w:gridCol w:w="2184"/>
        <w:gridCol w:w="4851"/>
      </w:tblGrid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Электронные (цифровые) образовательные ресурсы</w:t>
            </w:r>
          </w:p>
        </w:tc>
      </w:tr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4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Аналитическая геометрия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Объём многогранника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Тела вращения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Площади поверхности и объёмы круглых тел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Движения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lastRenderedPageBreak/>
        <w:t>ПОУРОЧНОЕ ПЛАНИРОВАНИЕ</w:t>
      </w: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10 КЛАСС</w:t>
      </w: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6592"/>
        <w:gridCol w:w="669"/>
        <w:gridCol w:w="1632"/>
        <w:gridCol w:w="1689"/>
        <w:gridCol w:w="1135"/>
        <w:gridCol w:w="2912"/>
      </w:tblGrid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 изучения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Электронные цифровые образовательные ресурсы</w:t>
            </w:r>
          </w:p>
        </w:tc>
      </w:tr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Основные правила изображения на рисунке плоскости, параллельных прямых (отрезков), середины отрезка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Понятия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Многогранники, изображение простейших пространственных фигур,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несуществующих объектов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Аксиомы стереометрии и первые следствия из них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Аксиомы стереометрии и первые следствия из них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Аксиомы стереометрии и первые следствия из них. Способы задания прямых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 плоскостей в пространстве. Обозначения прямых и плоскостей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Изображение сечений пирамиды, куба и призмы, которые проходят через их рёбра. Изображение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пересечения полученных плоскостей. Раскрашивание построенных сечений разными цветами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Изображение сечений пирамиды, куба и призмы, которые проходят через их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рёбра. Изображение пересечения полученных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плоскостей. Раскрашивание построенных сечений разными цветами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Изображение сечений пирамиды, куба и призмы, которые пр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Изображение сечений пирамиды, куба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Метод следов для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построения сечений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Метод следов для построения сечений. Свойства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пересечений прямых и плоскостей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Построение сечений в пирамиде, кубе по трём точкам на рё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брах. Создание выносных чертежей и запись шагов построения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</w:t>
            </w:r>
            <w:r>
              <w:rPr>
                <w:color w:val="000000"/>
              </w:rPr>
              <w:t xml:space="preserve">ЦОК </w:t>
            </w:r>
            <w:hyperlink r:id="rId21" w:history="1">
              <w:r>
                <w:rPr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22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"Аксиомы стереометрии. Сечения"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Взаимное расположение прямых в пространстве. Скрещивающиеся прямые. Признаки скрещивающихся прямых. Параллельные прямые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 пространстве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Лемма о пересечении параллельных прямых плоскостью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Параллельное проектирование. Основные 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Задачи на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доказательство и исследование, связанные с расположением прямых в пространстве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Понятия: параллельность прямой и плоскости в пространстве. Признак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параллельности прямой и плоскости. Свойства параллельности прямой и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Построение сечения, проходящего через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данную прямую на чертеже и параллельного другой прямой. Расчёт отношений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33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Свойства параллелепипеда и призмы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теорема Пифагора на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тригонометрия прямоугольного треугольника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Свойства куба и прямоугольного параллелепипеда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Плоскости и перпендикулярные им прямые в многогранниках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46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Плоскости и перпендикулярные им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прямые в многогранниках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Перпендикуляр и наклонная. Построение перпендикуляра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из точки на прямую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Теорема о трёх перпендикулярах (прямая и обратная)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Теорема о трёх перпендикулярах (прямая и обратная)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Угол между скрещивающимися прямыми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Поиск перпендикулярных прямых 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помощью перпендикулярных плоскостей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Ортогональное проектирование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Построение сечений куба, призмы, правильной пирамиды с помощью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ортогональной проекции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Правильные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многогранники. Расчёт расстояний от точки до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Способы опустить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перпендикуляры: симметрия, сдвиг точки по параллельной прямой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61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Сдвиг по непараллельной прямой, изменение расстояний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Контрольная работа "Взаимное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расположение прямых и плоскостей в пространстве"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угол между скрещивающимися прямыми в пространстве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Геометрические методы вычисления угла между прямыми в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многогранниках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Двугранный угол. Свойство линейных углов двугранного угла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Признак перпендикулярности плоскостей; теорема о прямой пересечения двух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плоскостей перпендикулярных третьей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Теорема 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диагонали прямоугольного параллелепипеда и следствие из неё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Пара параллельных плоскостей на скрещивающихся прямых, расстояние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между скрещивающимися прямыми в простых ситуациях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74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Вычисление расстояний между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скрещивающимися прямыми с помощью перпендикулярной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Элементы сферической геометрии: геодезические линии на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Земле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"Углы и расстояния"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Систематизация знаний "Многогранник и его элементы"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Пирамида. Виды пирамид. Правильная пирамида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Призма. Прямая и наклонная призмы. Правильная призма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https://m</w:t>
              </w:r>
              <w:r>
                <w:rPr>
                  <w:color w:val="0000FF"/>
                  <w:u w:val="single"/>
                </w:rPr>
                <w:t>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Прямой параллелепипед, прямоугольный параллелепипед, куб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Выпуклые многогранники. Теорема Эйлера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Выпуклые многогранники.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Теорема Эйлера. Правильные и полуправильные многогранники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"Многогранники"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Понятие вектора на плоскости и в пространстве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Сумма  векторов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Разность векторов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Правило параллелепипеда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Умножение вектора на число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91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Разложение вектора по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базису трёх векторов, не лежащих в одной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Скалярное произведение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Вычисление угла между векторами в пространстве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94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Простейшие задачи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 векторами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Простейшие задачи с векторами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Простейшие задачи с векторами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Простейшие задачи с векторами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и систематизация знаний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и систематизация знаний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и систематизация знаний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11 КЛАСС</w:t>
      </w: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C64477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6496"/>
        <w:gridCol w:w="671"/>
        <w:gridCol w:w="1663"/>
        <w:gridCol w:w="1720"/>
        <w:gridCol w:w="1156"/>
        <w:gridCol w:w="2912"/>
      </w:tblGrid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 изучения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Электронные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цифровые образовательные ресурсы</w:t>
            </w:r>
          </w:p>
        </w:tc>
      </w:tr>
      <w:tr w:rsidR="00C644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 темы "Скалярное произведение векторов"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 темы "Уравнение прямой,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проходящей через две точки"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Уравнение плоскости, нормаль, уравнение плоскости в отрезках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Уравнение плоскости, нормаль, уравнение плоскости в отрезках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Векторное произведение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Линейные неравенства, линейное программирование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Линейные неравенства, линейное программирование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Аналитические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методы расчёта угла между плоскостями в многогранниках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 расстояния от точки до плоскости в координатах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Нахождение расстояний от точки до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плоскости в кубе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"Аналитическая геометрия"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Сечения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многогранников: стандартные многогранники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Сечения многогранников: метод следов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Сечения многогранников: стандартные плоскости, пересечения прямых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плоскостей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Параллельные прямые и плоскости: параллельные сечения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Параллельные прямые и плоскости: расчёт отношений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Параллельные прямые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плоскости: углы между скрещивающимися прямыми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Перпендикулярные прямые и плоскости: стандартные пары перпендикулярных плоскостей и прямых, симметрии много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гранников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Повторение: площади многоугольников, формулы для площадей, соображения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подобия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Площади сечений многогранников: площади поверхностей,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разрезания на части, соображения подобия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Контрольная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работа "Повторение: многогранники, сечения многогранников"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Объём тела. Объем прямоугольного параллелепипеда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Задачи об удвоении куба, о квадратуре куба; о трисекции угла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задачи, связанные с объёмом прямоуголь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ного параллелепипеда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Объём прямой призмы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задачи, связанные с объёмом прямой призмы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Стереометрические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задачи, связанные с объёмами пирамиды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45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Применение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объёмов. Вычисление расстояния до плоскости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"Объём многогранника"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Цилиндрическая поверхность, образующие цилиндрической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поверхности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Цилиндр. Прямой круговой цилиндр. Площадь поверхности цилиндра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Сечение конуса плоскостью, параллельной плоскости основания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Усечённый конус. Изображение конусов и усечённых конусов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4" w:history="1">
              <w:r>
                <w:rPr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Площадь боковой поверхности и полной поверхности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Площадь боковой поверхности и полной поверхности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Стереометрические задачи на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доказательство и вычисление, построением сечений цилиндра,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задачи, связанные с цилиндром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Прикладные задачи,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связанные с цилиндром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Сфера и шар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60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Уравнение сферы. Площадь сферы и её частей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Симметрия сферы и шара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задачи, связанные со сферой и шаром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4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Различные комбинации тел вращения и многогранников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Задачи по теме "Тела и поверхности вращения"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Задачи по теме "Тела и поверхности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вращения"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"Тела и поверхности вращения"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Объём цилиндра. Теорема об объёме прямого цилиндра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Вычисление объёмов тел с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помощью определённого интеграла. Объём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Площади боковой и полной поверхности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75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 по теме "Объёмы и площади поверхно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стей тел"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Подобные тела в пространстве. Изменение объёма при подобии.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Стереометрические задачи, связанные с вычислением объёмов тел и площадей поверхностей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Контрольная работа "Площади поверхности и объёмы круглых тел"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Виды движений: параллельный перенос, центральная симметрия, зеркальная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симметрия, поворот вокруг прямой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Преобразования подобия. Прямая и сфера Эйлера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Геометрические задачи на применение движения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Контрольная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работа "Векторы в пространстве"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плоскостей в пространстве"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87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Обобщающее повторение 11 понятий и методов курса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>Библиотека</w:t>
            </w:r>
            <w:r>
              <w:rPr>
                <w:color w:val="000000"/>
              </w:rPr>
              <w:t xml:space="preserve"> ЦОК </w:t>
            </w:r>
            <w:hyperlink r:id="rId120" w:history="1">
              <w:r>
                <w:rPr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  <w:rPr>
                <w:i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Повторение, обобщение и систематизация знаний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  <w:rPr>
                <w:i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История развития стереометрии как науки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История развития стереометрии как науки и её роль в развитии современных инженерных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99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История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C64477">
            <w:pPr>
              <w:ind w:left="135"/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477" w:rsidRDefault="009D49D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64477">
        <w:tblPrEx>
          <w:tblCellMar>
            <w:top w:w="0" w:type="dxa"/>
            <w:bottom w:w="0" w:type="dxa"/>
          </w:tblCellMar>
        </w:tblPrEx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9D49D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477" w:rsidRDefault="00C6447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 xml:space="preserve">УЧЕБНО-МЕТОДИЧЕСКОЕ ОБЕСПЕЧЕНИЕ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ОБРАЗОВАТЕЛЬНОГО ПРОЦЕССА</w:t>
      </w: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ОБЯЗАТЕЛЬНЫЕ УЧЕБНЫЕ МАТЕРИАЛЫ ДЛЯ УЧЕНИКА</w:t>
      </w:r>
    </w:p>
    <w:p w:rsidR="00C64477" w:rsidRDefault="009D4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​‌‌​</w:t>
      </w:r>
    </w:p>
    <w:p w:rsidR="00C64477" w:rsidRDefault="009D49D3">
      <w:pPr>
        <w:autoSpaceDE w:val="0"/>
        <w:spacing w:before="166" w:line="264" w:lineRule="auto"/>
        <w:ind w:right="432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​‌‌</w:t>
      </w:r>
      <w:r>
        <w:rPr>
          <w:rFonts w:eastAsia="Times New Roman"/>
          <w:color w:val="000000"/>
        </w:rPr>
        <w:t xml:space="preserve"> Атанасян Л.С., Бутузов В.Ф., Кадомцев С.Б. и другие Геометрия </w:t>
      </w:r>
      <w:r>
        <w:rPr>
          <w:rFonts w:eastAsia="Times New Roman"/>
          <w:color w:val="000000"/>
          <w:lang w:val="ru-RU"/>
        </w:rPr>
        <w:t>10-11</w:t>
      </w:r>
      <w:r>
        <w:rPr>
          <w:rFonts w:eastAsia="Times New Roman"/>
          <w:color w:val="000000"/>
        </w:rPr>
        <w:t xml:space="preserve"> класс </w:t>
      </w:r>
    </w:p>
    <w:p w:rsidR="00C64477" w:rsidRDefault="009D49D3">
      <w:pPr>
        <w:autoSpaceDE w:val="0"/>
        <w:spacing w:before="166" w:line="264" w:lineRule="auto"/>
        <w:ind w:right="432"/>
      </w:pPr>
      <w:r>
        <w:rPr>
          <w:rFonts w:eastAsia="Times New Roman"/>
          <w:color w:val="000000"/>
        </w:rPr>
        <w:t xml:space="preserve">Акционерное общество "Издательство "Просвещение"; </w:t>
      </w:r>
      <w:r>
        <w:br/>
      </w:r>
    </w:p>
    <w:p w:rsidR="00C64477" w:rsidRDefault="009D4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</w:t>
      </w:r>
    </w:p>
    <w:p w:rsidR="00C64477" w:rsidRDefault="009D4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МЕТОДИЧЕСКИЕ МАТЕРИАЛЫ ДЛЯ УЧИТЕЛЯ</w:t>
      </w:r>
    </w:p>
    <w:p w:rsidR="00C64477" w:rsidRDefault="009D4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​‌‌​</w:t>
      </w:r>
    </w:p>
    <w:p w:rsidR="00C64477" w:rsidRDefault="009D49D3">
      <w:pPr>
        <w:autoSpaceDE w:val="0"/>
        <w:spacing w:before="120" w:after="120"/>
        <w:ind w:right="288"/>
      </w:pPr>
      <w:r>
        <w:rPr>
          <w:rFonts w:eastAsia="Times New Roman"/>
          <w:color w:val="000000"/>
        </w:rPr>
        <w:t>Изучение</w:t>
      </w:r>
      <w:r>
        <w:rPr>
          <w:rFonts w:eastAsia="Times New Roman"/>
          <w:color w:val="000000"/>
        </w:rPr>
        <w:t xml:space="preserve"> геометрии в </w:t>
      </w:r>
      <w:r>
        <w:rPr>
          <w:rFonts w:eastAsia="Times New Roman"/>
          <w:color w:val="000000"/>
          <w:lang w:val="ru-RU"/>
        </w:rPr>
        <w:t>10-11</w:t>
      </w:r>
      <w:r>
        <w:rPr>
          <w:rFonts w:eastAsia="Times New Roman"/>
          <w:color w:val="000000"/>
        </w:rPr>
        <w:t xml:space="preserve"> классах: методические рекомендации: книга для учителя/ Л. С. Атанасян, В.Ф. Бутузов, Ю.А. Глазков и др.]- М.: Просвещение, 20</w:t>
      </w:r>
      <w:r>
        <w:rPr>
          <w:rFonts w:eastAsia="Times New Roman"/>
          <w:color w:val="000000"/>
          <w:lang w:val="ru-RU"/>
        </w:rPr>
        <w:t>20</w:t>
      </w:r>
    </w:p>
    <w:p w:rsidR="00C64477" w:rsidRDefault="009D49D3">
      <w:pPr>
        <w:autoSpaceDE w:val="0"/>
        <w:spacing w:before="120" w:after="120"/>
        <w:ind w:right="1008"/>
      </w:pPr>
      <w:r>
        <w:rPr>
          <w:rFonts w:eastAsia="Times New Roman"/>
          <w:color w:val="000000"/>
        </w:rPr>
        <w:t>Зив Б.Г. .Геометрия: Дидактические материалы для</w:t>
      </w:r>
      <w:r>
        <w:rPr>
          <w:rFonts w:eastAsia="Times New Roman"/>
          <w:color w:val="000000"/>
          <w:lang w:val="ru-RU"/>
        </w:rPr>
        <w:t xml:space="preserve"> 10-11</w:t>
      </w:r>
      <w:r>
        <w:rPr>
          <w:rFonts w:eastAsia="Times New Roman"/>
          <w:color w:val="000000"/>
        </w:rPr>
        <w:t xml:space="preserve"> класса / Б. Г. Зив, В.М. Мейлер. — М.: Просвещение, 20</w:t>
      </w:r>
      <w:r>
        <w:rPr>
          <w:rFonts w:eastAsia="Times New Roman"/>
          <w:color w:val="000000"/>
          <w:lang w:val="ru-RU"/>
        </w:rPr>
        <w:t>19</w:t>
      </w:r>
      <w:r>
        <w:rPr>
          <w:rFonts w:eastAsia="Times New Roman"/>
          <w:color w:val="000000"/>
        </w:rPr>
        <w:t>—20</w:t>
      </w:r>
      <w:r>
        <w:rPr>
          <w:rFonts w:eastAsia="Times New Roman"/>
          <w:color w:val="000000"/>
          <w:lang w:val="ru-RU"/>
        </w:rPr>
        <w:t>20</w:t>
      </w:r>
      <w:r>
        <w:rPr>
          <w:rFonts w:eastAsia="Times New Roman"/>
          <w:color w:val="000000"/>
        </w:rPr>
        <w:t>.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t xml:space="preserve">Геометрия. Тесты. </w:t>
      </w:r>
      <w:r>
        <w:rPr>
          <w:rFonts w:eastAsia="Times New Roman"/>
          <w:color w:val="000000"/>
          <w:lang w:val="ru-RU"/>
        </w:rPr>
        <w:t>10-11</w:t>
      </w:r>
      <w:r>
        <w:rPr>
          <w:rFonts w:eastAsia="Times New Roman"/>
          <w:color w:val="000000"/>
        </w:rPr>
        <w:t xml:space="preserve"> классы: учеб.-мет. пособие / П. И. Алтынов-М.: Дрофа,20</w:t>
      </w:r>
      <w:r>
        <w:rPr>
          <w:rFonts w:eastAsia="Times New Roman"/>
          <w:color w:val="000000"/>
          <w:lang w:val="ru-RU"/>
        </w:rPr>
        <w:t>19</w:t>
      </w:r>
      <w:r>
        <w:rPr>
          <w:rFonts w:eastAsia="Times New Roman"/>
          <w:color w:val="000000"/>
        </w:rPr>
        <w:t>.</w:t>
      </w:r>
    </w:p>
    <w:p w:rsidR="00C64477" w:rsidRDefault="009D49D3">
      <w:pPr>
        <w:autoSpaceDE w:val="0"/>
        <w:spacing w:before="120" w:after="120"/>
        <w:ind w:right="576"/>
      </w:pPr>
      <w:r>
        <w:rPr>
          <w:rFonts w:eastAsia="Times New Roman"/>
          <w:color w:val="000000"/>
        </w:rPr>
        <w:t xml:space="preserve">Контрольные работы по геометрии, </w:t>
      </w:r>
      <w:r>
        <w:rPr>
          <w:rFonts w:eastAsia="Times New Roman"/>
          <w:color w:val="000000"/>
          <w:lang w:val="ru-RU"/>
        </w:rPr>
        <w:t>10-11</w:t>
      </w:r>
      <w:r>
        <w:rPr>
          <w:rFonts w:eastAsia="Times New Roman"/>
          <w:color w:val="000000"/>
        </w:rPr>
        <w:t xml:space="preserve"> класс: к учебнику Л. С. Атанасяна « Геометрия, </w:t>
      </w:r>
      <w:r>
        <w:rPr>
          <w:rFonts w:eastAsia="Times New Roman"/>
          <w:color w:val="000000"/>
          <w:lang w:val="ru-RU"/>
        </w:rPr>
        <w:t>10-11</w:t>
      </w:r>
      <w:r>
        <w:rPr>
          <w:rFonts w:eastAsia="Times New Roman"/>
          <w:color w:val="000000"/>
        </w:rPr>
        <w:t>»/ Н. Б. Мельникова-М.: Изд. «Экзамен», 20</w:t>
      </w:r>
      <w:r>
        <w:rPr>
          <w:rFonts w:eastAsia="Times New Roman"/>
          <w:color w:val="000000"/>
          <w:lang w:val="ru-RU"/>
        </w:rPr>
        <w:t>19</w:t>
      </w:r>
      <w:r>
        <w:rPr>
          <w:rFonts w:eastAsia="Times New Roman"/>
          <w:color w:val="000000"/>
        </w:rPr>
        <w:t>.</w:t>
      </w:r>
    </w:p>
    <w:p w:rsidR="00C64477" w:rsidRDefault="009D49D3">
      <w:pPr>
        <w:autoSpaceDE w:val="0"/>
        <w:spacing w:before="120" w:after="120"/>
        <w:ind w:right="288"/>
      </w:pPr>
      <w:r>
        <w:rPr>
          <w:rFonts w:eastAsia="Times New Roman"/>
          <w:color w:val="000000"/>
        </w:rPr>
        <w:t xml:space="preserve">Изучение геометрии в </w:t>
      </w:r>
      <w:r>
        <w:rPr>
          <w:rFonts w:eastAsia="Times New Roman"/>
          <w:color w:val="000000"/>
          <w:lang w:val="ru-RU"/>
        </w:rPr>
        <w:t>10 и 1</w:t>
      </w:r>
      <w:r>
        <w:rPr>
          <w:rFonts w:eastAsia="Times New Roman"/>
          <w:color w:val="000000"/>
          <w:lang w:val="ru-RU"/>
        </w:rPr>
        <w:t>1</w:t>
      </w:r>
      <w:r>
        <w:rPr>
          <w:rFonts w:eastAsia="Times New Roman"/>
          <w:color w:val="000000"/>
        </w:rPr>
        <w:t xml:space="preserve"> классах: методические рекомендации: кн. для учителя / Л.С. Атанасян, В.Ф. Бутузов, Ю.А. Глазков и др. -М.: Просвещение, 20</w:t>
      </w:r>
      <w:r>
        <w:rPr>
          <w:rFonts w:eastAsia="Times New Roman"/>
          <w:color w:val="000000"/>
          <w:lang w:val="ru-RU"/>
        </w:rPr>
        <w:t>18</w:t>
      </w:r>
      <w:r>
        <w:rPr>
          <w:rFonts w:eastAsia="Times New Roman"/>
          <w:color w:val="000000"/>
        </w:rPr>
        <w:t>.</w:t>
      </w:r>
    </w:p>
    <w:p w:rsidR="00C64477" w:rsidRDefault="009D49D3">
      <w:pPr>
        <w:autoSpaceDE w:val="0"/>
        <w:spacing w:before="120" w:after="120"/>
        <w:ind w:right="1008"/>
      </w:pPr>
      <w:r>
        <w:rPr>
          <w:rFonts w:eastAsia="Times New Roman"/>
          <w:color w:val="000000"/>
        </w:rPr>
        <w:t xml:space="preserve">Гаврилова Н.Ф. Поурочные разработки по геометрии. </w:t>
      </w:r>
      <w:r>
        <w:rPr>
          <w:rFonts w:eastAsia="Times New Roman"/>
          <w:color w:val="000000"/>
          <w:lang w:val="ru-RU"/>
        </w:rPr>
        <w:t>10-11</w:t>
      </w:r>
      <w:r>
        <w:rPr>
          <w:rFonts w:eastAsia="Times New Roman"/>
          <w:color w:val="000000"/>
        </w:rPr>
        <w:t xml:space="preserve"> класс. М.: ВАКО, 20</w:t>
      </w:r>
      <w:r>
        <w:rPr>
          <w:rFonts w:eastAsia="Times New Roman"/>
          <w:color w:val="000000"/>
          <w:lang w:val="ru-RU"/>
        </w:rPr>
        <w:t>18</w:t>
      </w:r>
      <w:r>
        <w:rPr>
          <w:rFonts w:eastAsia="Times New Roman"/>
          <w:color w:val="000000"/>
        </w:rPr>
        <w:t xml:space="preserve"> – (В помощь школьному учителю)</w:t>
      </w:r>
    </w:p>
    <w:p w:rsidR="00C64477" w:rsidRDefault="00C6447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C64477" w:rsidRDefault="009D4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 xml:space="preserve">ЦИФРОВЫЕ </w:t>
      </w: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ОБРАЗОВАТЕЛЬНЫЕ РЕСУРСЫ И РЕСУРСЫ СЕТИ ИНТЕРНЕТ</w:t>
      </w:r>
    </w:p>
    <w:p w:rsidR="00C64477" w:rsidRDefault="009D4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333333"/>
          <w:kern w:val="0"/>
          <w:lang w:val="ru-RU" w:eastAsia="ru-RU" w:bidi="ar-SA"/>
        </w:rPr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​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t>http://www.prosv.ru - сайт издательства «Просвещение» (рубрика «Математика»)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t>http:/www.drofa.ru - сайт издательства Дрофа (рубрика «Математика»)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lastRenderedPageBreak/>
        <w:t>http://www.internet-scool.ru - сайт Интернет – школы издатель</w:t>
      </w:r>
      <w:r>
        <w:rPr>
          <w:rFonts w:eastAsia="Times New Roman"/>
          <w:color w:val="000000"/>
        </w:rPr>
        <w:t>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включ</w:t>
      </w:r>
      <w:r>
        <w:rPr>
          <w:rFonts w:eastAsia="Times New Roman"/>
          <w:color w:val="000000"/>
        </w:rPr>
        <w:t>ают подготовку сдачи ЕГЭ, ГИА.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t>http://www.intellectcentre.ru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t>http://www.fipi.ru - портал информационной поддержки мониторинга качества образования, здесь можно найти Федеральный банк тестовых заданий.</w:t>
      </w:r>
    </w:p>
    <w:p w:rsidR="00C64477" w:rsidRDefault="00C64477">
      <w:pPr>
        <w:spacing w:before="120" w:after="120"/>
      </w:pPr>
    </w:p>
    <w:p w:rsidR="00C64477" w:rsidRDefault="009D49D3">
      <w:pPr>
        <w:autoSpaceDE w:val="0"/>
        <w:spacing w:before="120" w:after="120"/>
      </w:pPr>
      <w:r>
        <w:rPr>
          <w:rFonts w:eastAsia="Times New Roman"/>
          <w:b/>
          <w:color w:val="000000"/>
        </w:rPr>
        <w:t>МАТЕРИАЛЬНО-ТЕХНИЧЕСКОЕ ОБЕСПЕЧЕНИЕ ОБРАЗОВАТЕЛЬНОГО ПРОЦЕССА</w:t>
      </w:r>
      <w:r>
        <w:rPr>
          <w:rFonts w:eastAsia="Times New Roman"/>
          <w:b/>
          <w:color w:val="000000"/>
          <w:lang w:val="ru-RU"/>
        </w:rPr>
        <w:t xml:space="preserve"> </w:t>
      </w:r>
      <w:r>
        <w:rPr>
          <w:rFonts w:eastAsia="Times New Roman"/>
          <w:b/>
          <w:color w:val="000000"/>
        </w:rPr>
        <w:t xml:space="preserve">УЧЕБНОЕ ОБОРУДОВАНИЕ </w:t>
      </w:r>
    </w:p>
    <w:p w:rsidR="00C64477" w:rsidRDefault="009D49D3">
      <w:pPr>
        <w:autoSpaceDE w:val="0"/>
        <w:spacing w:before="120" w:after="120"/>
        <w:ind w:right="3819"/>
      </w:pPr>
      <w:r>
        <w:br/>
      </w:r>
      <w:r>
        <w:rPr>
          <w:rFonts w:eastAsia="Times New Roman"/>
          <w:color w:val="000000"/>
        </w:rPr>
        <w:t>Линейка, транспортир, угольник</w:t>
      </w:r>
      <w:r>
        <w:rPr>
          <w:rFonts w:eastAsia="Times New Roman"/>
          <w:color w:val="000000"/>
        </w:rPr>
        <w:t>, циркуль</w:t>
      </w:r>
    </w:p>
    <w:p w:rsidR="00C64477" w:rsidRDefault="00C64477">
      <w:pPr>
        <w:rPr>
          <w:rFonts w:eastAsia="Times New Roman"/>
          <w:b/>
          <w:color w:val="000000"/>
        </w:rPr>
      </w:pPr>
    </w:p>
    <w:p w:rsidR="00C64477" w:rsidRDefault="009D49D3">
      <w:pPr>
        <w:autoSpaceDE w:val="0"/>
        <w:spacing w:before="120" w:after="120"/>
        <w:ind w:right="720"/>
      </w:pPr>
      <w:r>
        <w:rPr>
          <w:rFonts w:eastAsia="Times New Roman"/>
          <w:b/>
          <w:color w:val="000000"/>
        </w:rPr>
        <w:t xml:space="preserve">ОБОРУДОВАНИЕ ДЛЯ ПРОВЕДЕНИЯ ЛАБОРАТОРНЫХ, ПРАКТИЧЕСКИХ РАБОТ, ДЕМОНСТРАЦИЙ </w:t>
      </w:r>
      <w:r>
        <w:br/>
      </w:r>
    </w:p>
    <w:p w:rsidR="00C64477" w:rsidRDefault="009D49D3">
      <w:pPr>
        <w:autoSpaceDE w:val="0"/>
        <w:spacing w:before="120" w:after="120"/>
        <w:ind w:right="720"/>
      </w:pPr>
      <w:r>
        <w:rPr>
          <w:rFonts w:eastAsia="Times New Roman"/>
          <w:color w:val="000000"/>
        </w:rPr>
        <w:t>1) Компьютер.</w:t>
      </w:r>
    </w:p>
    <w:p w:rsidR="00C64477" w:rsidRDefault="009D49D3">
      <w:pPr>
        <w:autoSpaceDE w:val="0"/>
        <w:spacing w:before="120" w:after="120"/>
      </w:pPr>
      <w:r>
        <w:rPr>
          <w:rFonts w:eastAsia="Times New Roman"/>
          <w:color w:val="000000"/>
        </w:rPr>
        <w:t>2) Видеопроектор</w:t>
      </w:r>
    </w:p>
    <w:p w:rsidR="00C64477" w:rsidRDefault="00C64477">
      <w:pPr>
        <w:rPr>
          <w:rFonts w:cs="Times New Roman"/>
          <w:lang w:eastAsia="ru-RU" w:bidi="ar-SA"/>
        </w:rPr>
      </w:pPr>
    </w:p>
    <w:sectPr w:rsidR="00C64477">
      <w:headerReference w:type="default" r:id="rId125"/>
      <w:footerReference w:type="default" r:id="rId126"/>
      <w:pgSz w:w="16837" w:h="11905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D3" w:rsidRDefault="009D49D3">
      <w:r>
        <w:separator/>
      </w:r>
    </w:p>
  </w:endnote>
  <w:endnote w:type="continuationSeparator" w:id="0">
    <w:p w:rsidR="009D49D3" w:rsidRDefault="009D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49" w:rsidRDefault="009D49D3">
    <w:pPr>
      <w:pStyle w:val="aa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5A6D44">
      <w:rPr>
        <w:noProof/>
        <w:lang w:val="ru-RU"/>
      </w:rPr>
      <w:t>2</w:t>
    </w:r>
    <w:r>
      <w:rPr>
        <w:lang w:val="ru-RU"/>
      </w:rPr>
      <w:fldChar w:fldCharType="end"/>
    </w:r>
  </w:p>
  <w:p w:rsidR="00C66749" w:rsidRDefault="009D49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D3" w:rsidRDefault="009D49D3">
      <w:r>
        <w:rPr>
          <w:color w:val="000000"/>
        </w:rPr>
        <w:separator/>
      </w:r>
    </w:p>
  </w:footnote>
  <w:footnote w:type="continuationSeparator" w:id="0">
    <w:p w:rsidR="009D49D3" w:rsidRDefault="009D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49" w:rsidRDefault="009D49D3">
    <w:pPr>
      <w:pStyle w:val="a8"/>
    </w:pPr>
  </w:p>
  <w:p w:rsidR="00C66749" w:rsidRDefault="009D49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5DA8"/>
    <w:multiLevelType w:val="multilevel"/>
    <w:tmpl w:val="984046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7AB543B4"/>
    <w:multiLevelType w:val="multilevel"/>
    <w:tmpl w:val="372880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64477"/>
    <w:rsid w:val="005A6D44"/>
    <w:rsid w:val="009D49D3"/>
    <w:rsid w:val="00C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31F63-2164-49CB-B353-FEFB81D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Strong"/>
    <w:basedOn w:val="a0"/>
    <w:rPr>
      <w:b/>
      <w:bCs/>
    </w:rPr>
  </w:style>
  <w:style w:type="character" w:customStyle="1" w:styleId="placeholder-mask">
    <w:name w:val="placeholder-mask"/>
    <w:basedOn w:val="a0"/>
  </w:style>
  <w:style w:type="character" w:customStyle="1" w:styleId="placeholder">
    <w:name w:val="placeholder"/>
    <w:basedOn w:val="a0"/>
  </w:style>
  <w:style w:type="character" w:styleId="a7">
    <w:name w:val="Emphasis"/>
    <w:basedOn w:val="a0"/>
    <w:rPr>
      <w:i/>
      <w:i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4960" TargetMode="External"/><Relationship Id="rId117" Type="http://schemas.openxmlformats.org/officeDocument/2006/relationships/hyperlink" Target="https://m.edsoo.ru/8a142ac0" TargetMode="External"/><Relationship Id="rId21" Type="http://schemas.openxmlformats.org/officeDocument/2006/relationships/hyperlink" Target="https://m.edsoo.ru/8a1441a4" TargetMode="External"/><Relationship Id="rId42" Type="http://schemas.openxmlformats.org/officeDocument/2006/relationships/hyperlink" Target="https://m.edsoo.ru/8a14714c" TargetMode="External"/><Relationship Id="rId47" Type="http://schemas.openxmlformats.org/officeDocument/2006/relationships/hyperlink" Target="https://m.edsoo.ru/8a147f16" TargetMode="External"/><Relationship Id="rId63" Type="http://schemas.openxmlformats.org/officeDocument/2006/relationships/hyperlink" Target="https://m.edsoo.ru/8a14336c" TargetMode="External"/><Relationship Id="rId68" Type="http://schemas.openxmlformats.org/officeDocument/2006/relationships/hyperlink" Target="https://m.edsoo.ru/8a142d5e" TargetMode="External"/><Relationship Id="rId84" Type="http://schemas.openxmlformats.org/officeDocument/2006/relationships/hyperlink" Target="https://m.edsoo.ru/8a142e8a" TargetMode="External"/><Relationship Id="rId89" Type="http://schemas.openxmlformats.org/officeDocument/2006/relationships/hyperlink" Target="https://m.edsoo.ru/8a142ac0" TargetMode="External"/><Relationship Id="rId112" Type="http://schemas.openxmlformats.org/officeDocument/2006/relationships/hyperlink" Target="https://m.edsoo.ru/8a14336c" TargetMode="External"/><Relationship Id="rId16" Type="http://schemas.openxmlformats.org/officeDocument/2006/relationships/hyperlink" Target="https://m.edsoo.ru/8a142c3c" TargetMode="External"/><Relationship Id="rId107" Type="http://schemas.openxmlformats.org/officeDocument/2006/relationships/hyperlink" Target="https://m.edsoo.ru/8a1430b0" TargetMode="External"/><Relationship Id="rId11" Type="http://schemas.openxmlformats.org/officeDocument/2006/relationships/hyperlink" Target="https://m.edsoo.ru/8a1430b0" TargetMode="External"/><Relationship Id="rId32" Type="http://schemas.openxmlformats.org/officeDocument/2006/relationships/hyperlink" Target="https://m.edsoo.ru/8a144c3a" TargetMode="External"/><Relationship Id="rId37" Type="http://schemas.openxmlformats.org/officeDocument/2006/relationships/hyperlink" Target="https://m.edsoo.ru/8a146620" TargetMode="External"/><Relationship Id="rId53" Type="http://schemas.openxmlformats.org/officeDocument/2006/relationships/hyperlink" Target="https://m.edsoo.ru/8a14336c" TargetMode="External"/><Relationship Id="rId58" Type="http://schemas.openxmlformats.org/officeDocument/2006/relationships/hyperlink" Target="https://m.edsoo.ru/8a142d5e" TargetMode="External"/><Relationship Id="rId74" Type="http://schemas.openxmlformats.org/officeDocument/2006/relationships/hyperlink" Target="https://m.edsoo.ru/8a14336c" TargetMode="External"/><Relationship Id="rId79" Type="http://schemas.openxmlformats.org/officeDocument/2006/relationships/hyperlink" Target="https://m.edsoo.ru/8a142d5e" TargetMode="External"/><Relationship Id="rId102" Type="http://schemas.openxmlformats.org/officeDocument/2006/relationships/hyperlink" Target="https://m.edsoo.ru/8a14336c" TargetMode="External"/><Relationship Id="rId123" Type="http://schemas.openxmlformats.org/officeDocument/2006/relationships/hyperlink" Target="https://m.edsoo.ru/8a1430b0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8a142c3c" TargetMode="External"/><Relationship Id="rId95" Type="http://schemas.openxmlformats.org/officeDocument/2006/relationships/hyperlink" Target="https://m.edsoo.ru/8a1441a4" TargetMode="External"/><Relationship Id="rId22" Type="http://schemas.openxmlformats.org/officeDocument/2006/relationships/hyperlink" Target="https://m.edsoo.ru/8a1442da" TargetMode="External"/><Relationship Id="rId27" Type="http://schemas.openxmlformats.org/officeDocument/2006/relationships/hyperlink" Target="https://m.edsoo.ru/8a144a8c" TargetMode="External"/><Relationship Id="rId43" Type="http://schemas.openxmlformats.org/officeDocument/2006/relationships/hyperlink" Target="https://m.edsoo.ru/8a147426" TargetMode="External"/><Relationship Id="rId48" Type="http://schemas.openxmlformats.org/officeDocument/2006/relationships/hyperlink" Target="https://m.edsoo.ru/8a147f16" TargetMode="External"/><Relationship Id="rId64" Type="http://schemas.openxmlformats.org/officeDocument/2006/relationships/hyperlink" Target="https://m.edsoo.ru/8a142d5e" TargetMode="External"/><Relationship Id="rId69" Type="http://schemas.openxmlformats.org/officeDocument/2006/relationships/hyperlink" Target="https://m.edsoo.ru/8a142e8a" TargetMode="External"/><Relationship Id="rId113" Type="http://schemas.openxmlformats.org/officeDocument/2006/relationships/hyperlink" Target="https://m.edsoo.ru/8a142d5e" TargetMode="External"/><Relationship Id="rId118" Type="http://schemas.openxmlformats.org/officeDocument/2006/relationships/hyperlink" Target="https://m.edsoo.ru/8a142ac0" TargetMode="External"/><Relationship Id="rId80" Type="http://schemas.openxmlformats.org/officeDocument/2006/relationships/hyperlink" Target="https://m.edsoo.ru/8a142e8a" TargetMode="External"/><Relationship Id="rId85" Type="http://schemas.openxmlformats.org/officeDocument/2006/relationships/hyperlink" Target="https://m.edsoo.ru/8a1430b0" TargetMode="External"/><Relationship Id="rId12" Type="http://schemas.openxmlformats.org/officeDocument/2006/relationships/hyperlink" Target="https://m.edsoo.ru/8a142ac0" TargetMode="External"/><Relationship Id="rId17" Type="http://schemas.openxmlformats.org/officeDocument/2006/relationships/hyperlink" Target="https://m.edsoo.ru/8a14392a" TargetMode="External"/><Relationship Id="rId33" Type="http://schemas.openxmlformats.org/officeDocument/2006/relationships/hyperlink" Target="https://m.edsoo.ru/8a1458c4" TargetMode="External"/><Relationship Id="rId38" Type="http://schemas.openxmlformats.org/officeDocument/2006/relationships/hyperlink" Target="https://m.edsoo.ru/8a146e0e" TargetMode="External"/><Relationship Id="rId59" Type="http://schemas.openxmlformats.org/officeDocument/2006/relationships/hyperlink" Target="https://m.edsoo.ru/8a142e8a" TargetMode="External"/><Relationship Id="rId103" Type="http://schemas.openxmlformats.org/officeDocument/2006/relationships/hyperlink" Target="https://m.edsoo.ru/8a1424bc" TargetMode="External"/><Relationship Id="rId108" Type="http://schemas.openxmlformats.org/officeDocument/2006/relationships/hyperlink" Target="https://m.edsoo.ru/8a142ac0" TargetMode="External"/><Relationship Id="rId124" Type="http://schemas.openxmlformats.org/officeDocument/2006/relationships/hyperlink" Target="https://m.edsoo.ru/8a142ac0" TargetMode="External"/><Relationship Id="rId54" Type="http://schemas.openxmlformats.org/officeDocument/2006/relationships/hyperlink" Target="https://m.edsoo.ru/8a142d5e" TargetMode="External"/><Relationship Id="rId70" Type="http://schemas.openxmlformats.org/officeDocument/2006/relationships/hyperlink" Target="https://m.edsoo.ru/8a1430b0" TargetMode="External"/><Relationship Id="rId75" Type="http://schemas.openxmlformats.org/officeDocument/2006/relationships/hyperlink" Target="https://m.edsoo.ru/8a1424bc" TargetMode="External"/><Relationship Id="rId91" Type="http://schemas.openxmlformats.org/officeDocument/2006/relationships/hyperlink" Target="https://m.edsoo.ru/8a14392a" TargetMode="External"/><Relationship Id="rId96" Type="http://schemas.openxmlformats.org/officeDocument/2006/relationships/hyperlink" Target="https://m.edsoo.ru/8a1442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a1443fc" TargetMode="External"/><Relationship Id="rId28" Type="http://schemas.openxmlformats.org/officeDocument/2006/relationships/hyperlink" Target="https://m.edsoo.ru/8a144d52" TargetMode="External"/><Relationship Id="rId49" Type="http://schemas.openxmlformats.org/officeDocument/2006/relationships/hyperlink" Target="https://m.edsoo.ru/8a1480e2" TargetMode="External"/><Relationship Id="rId114" Type="http://schemas.openxmlformats.org/officeDocument/2006/relationships/hyperlink" Target="https://m.edsoo.ru/8a142e8a" TargetMode="External"/><Relationship Id="rId119" Type="http://schemas.openxmlformats.org/officeDocument/2006/relationships/hyperlink" Target="https://m.edsoo.ru/8a142ac0" TargetMode="External"/><Relationship Id="rId44" Type="http://schemas.openxmlformats.org/officeDocument/2006/relationships/hyperlink" Target="https://m.edsoo.ru/8a147750" TargetMode="External"/><Relationship Id="rId60" Type="http://schemas.openxmlformats.org/officeDocument/2006/relationships/hyperlink" Target="https://m.edsoo.ru/8a1424bc" TargetMode="External"/><Relationship Id="rId65" Type="http://schemas.openxmlformats.org/officeDocument/2006/relationships/hyperlink" Target="https://m.edsoo.ru/8a142e8a" TargetMode="External"/><Relationship Id="rId81" Type="http://schemas.openxmlformats.org/officeDocument/2006/relationships/hyperlink" Target="https://m.edsoo.ru/8a1424bc" TargetMode="External"/><Relationship Id="rId86" Type="http://schemas.openxmlformats.org/officeDocument/2006/relationships/hyperlink" Target="https://m.edsoo.ru/8a142ac0" TargetMode="External"/><Relationship Id="rId13" Type="http://schemas.openxmlformats.org/officeDocument/2006/relationships/hyperlink" Target="https://m.edsoo.ru/8a142ac0" TargetMode="External"/><Relationship Id="rId18" Type="http://schemas.openxmlformats.org/officeDocument/2006/relationships/hyperlink" Target="https://m.edsoo.ru/8a143ab0" TargetMode="External"/><Relationship Id="rId39" Type="http://schemas.openxmlformats.org/officeDocument/2006/relationships/hyperlink" Target="https://m.edsoo.ru/8a146fda" TargetMode="External"/><Relationship Id="rId109" Type="http://schemas.openxmlformats.org/officeDocument/2006/relationships/hyperlink" Target="https://m.edsoo.ru/8a142ac0" TargetMode="External"/><Relationship Id="rId34" Type="http://schemas.openxmlformats.org/officeDocument/2006/relationships/hyperlink" Target="https://m.edsoo.ru/8a145b08" TargetMode="External"/><Relationship Id="rId50" Type="http://schemas.openxmlformats.org/officeDocument/2006/relationships/hyperlink" Target="https://m.edsoo.ru/8a148524" TargetMode="External"/><Relationship Id="rId55" Type="http://schemas.openxmlformats.org/officeDocument/2006/relationships/hyperlink" Target="https://m.edsoo.ru/8a142e8a" TargetMode="External"/><Relationship Id="rId76" Type="http://schemas.openxmlformats.org/officeDocument/2006/relationships/hyperlink" Target="https://m.edsoo.ru/8a14336c" TargetMode="External"/><Relationship Id="rId97" Type="http://schemas.openxmlformats.org/officeDocument/2006/relationships/hyperlink" Target="https://m.edsoo.ru/8a143f06" TargetMode="External"/><Relationship Id="rId104" Type="http://schemas.openxmlformats.org/officeDocument/2006/relationships/hyperlink" Target="https://m.edsoo.ru/8a14336c" TargetMode="External"/><Relationship Id="rId120" Type="http://schemas.openxmlformats.org/officeDocument/2006/relationships/hyperlink" Target="https://m.edsoo.ru/8a1424bc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m.edsoo.ru/8a1424bc" TargetMode="External"/><Relationship Id="rId71" Type="http://schemas.openxmlformats.org/officeDocument/2006/relationships/hyperlink" Target="https://m.edsoo.ru/8a142ac0" TargetMode="External"/><Relationship Id="rId92" Type="http://schemas.openxmlformats.org/officeDocument/2006/relationships/hyperlink" Target="https://m.edsoo.ru/8a143a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4fbe" TargetMode="External"/><Relationship Id="rId24" Type="http://schemas.openxmlformats.org/officeDocument/2006/relationships/hyperlink" Target="https://m.edsoo.ru/8a144578" TargetMode="External"/><Relationship Id="rId40" Type="http://schemas.openxmlformats.org/officeDocument/2006/relationships/hyperlink" Target="https://m.edsoo.ru/8a1472c8" TargetMode="External"/><Relationship Id="rId45" Type="http://schemas.openxmlformats.org/officeDocument/2006/relationships/hyperlink" Target="https://m.edsoo.ru/8a147750" TargetMode="External"/><Relationship Id="rId66" Type="http://schemas.openxmlformats.org/officeDocument/2006/relationships/hyperlink" Target="https://m.edsoo.ru/8a1424bc" TargetMode="External"/><Relationship Id="rId87" Type="http://schemas.openxmlformats.org/officeDocument/2006/relationships/hyperlink" Target="https://m.edsoo.ru/8a142ac0" TargetMode="External"/><Relationship Id="rId110" Type="http://schemas.openxmlformats.org/officeDocument/2006/relationships/hyperlink" Target="https://m.edsoo.ru/8a142ac0" TargetMode="External"/><Relationship Id="rId115" Type="http://schemas.openxmlformats.org/officeDocument/2006/relationships/hyperlink" Target="https://m.edsoo.ru/8a1430b0" TargetMode="External"/><Relationship Id="rId61" Type="http://schemas.openxmlformats.org/officeDocument/2006/relationships/hyperlink" Target="https://m.edsoo.ru/8a14336c" TargetMode="External"/><Relationship Id="rId82" Type="http://schemas.openxmlformats.org/officeDocument/2006/relationships/hyperlink" Target="https://m.edsoo.ru/8a14336c" TargetMode="External"/><Relationship Id="rId19" Type="http://schemas.openxmlformats.org/officeDocument/2006/relationships/hyperlink" Target="https://m.edsoo.ru/8a143de4" TargetMode="External"/><Relationship Id="rId14" Type="http://schemas.openxmlformats.org/officeDocument/2006/relationships/hyperlink" Target="https://m.edsoo.ru/8a142ac0" TargetMode="External"/><Relationship Id="rId30" Type="http://schemas.openxmlformats.org/officeDocument/2006/relationships/hyperlink" Target="https://m.edsoo.ru/8a14539c" TargetMode="External"/><Relationship Id="rId35" Type="http://schemas.openxmlformats.org/officeDocument/2006/relationships/hyperlink" Target="https://m.edsoo.ru/8a145c48" TargetMode="External"/><Relationship Id="rId56" Type="http://schemas.openxmlformats.org/officeDocument/2006/relationships/hyperlink" Target="https://m.edsoo.ru/8a1424bc" TargetMode="External"/><Relationship Id="rId77" Type="http://schemas.openxmlformats.org/officeDocument/2006/relationships/hyperlink" Target="https://m.edsoo.ru/8a1424bc" TargetMode="External"/><Relationship Id="rId100" Type="http://schemas.openxmlformats.org/officeDocument/2006/relationships/hyperlink" Target="https://m.edsoo.ru/8a1447a8" TargetMode="External"/><Relationship Id="rId105" Type="http://schemas.openxmlformats.org/officeDocument/2006/relationships/hyperlink" Target="https://m.edsoo.ru/8a142d5e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m.edsoo.ru/8a14336c" TargetMode="External"/><Relationship Id="rId51" Type="http://schemas.openxmlformats.org/officeDocument/2006/relationships/hyperlink" Target="https://m.edsoo.ru/8a148650" TargetMode="External"/><Relationship Id="rId72" Type="http://schemas.openxmlformats.org/officeDocument/2006/relationships/hyperlink" Target="https://m.edsoo.ru/8a142ac0" TargetMode="External"/><Relationship Id="rId93" Type="http://schemas.openxmlformats.org/officeDocument/2006/relationships/hyperlink" Target="https://m.edsoo.ru/8a143de4" TargetMode="External"/><Relationship Id="rId98" Type="http://schemas.openxmlformats.org/officeDocument/2006/relationships/hyperlink" Target="https://m.edsoo.ru/8a1443fc" TargetMode="External"/><Relationship Id="rId121" Type="http://schemas.openxmlformats.org/officeDocument/2006/relationships/hyperlink" Target="https://m.edsoo.ru/8a142d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447a8" TargetMode="External"/><Relationship Id="rId46" Type="http://schemas.openxmlformats.org/officeDocument/2006/relationships/hyperlink" Target="https://m.edsoo.ru/8a147c82" TargetMode="External"/><Relationship Id="rId67" Type="http://schemas.openxmlformats.org/officeDocument/2006/relationships/hyperlink" Target="https://m.edsoo.ru/8a14336c" TargetMode="External"/><Relationship Id="rId116" Type="http://schemas.openxmlformats.org/officeDocument/2006/relationships/hyperlink" Target="https://m.edsoo.ru/8a142ac0" TargetMode="External"/><Relationship Id="rId20" Type="http://schemas.openxmlformats.org/officeDocument/2006/relationships/hyperlink" Target="https://m.edsoo.ru/8a14406e" TargetMode="External"/><Relationship Id="rId41" Type="http://schemas.openxmlformats.org/officeDocument/2006/relationships/hyperlink" Target="https://m.edsoo.ru/8a14714c" TargetMode="External"/><Relationship Id="rId62" Type="http://schemas.openxmlformats.org/officeDocument/2006/relationships/hyperlink" Target="https://m.edsoo.ru/8a1424bc" TargetMode="External"/><Relationship Id="rId83" Type="http://schemas.openxmlformats.org/officeDocument/2006/relationships/hyperlink" Target="https://m.edsoo.ru/8a142d5e" TargetMode="External"/><Relationship Id="rId88" Type="http://schemas.openxmlformats.org/officeDocument/2006/relationships/hyperlink" Target="https://m.edsoo.ru/8a142ac0" TargetMode="External"/><Relationship Id="rId111" Type="http://schemas.openxmlformats.org/officeDocument/2006/relationships/hyperlink" Target="https://m.edsoo.ru/8a1424bc" TargetMode="External"/><Relationship Id="rId15" Type="http://schemas.openxmlformats.org/officeDocument/2006/relationships/hyperlink" Target="https://m.edsoo.ru/8a142ac0" TargetMode="External"/><Relationship Id="rId36" Type="http://schemas.openxmlformats.org/officeDocument/2006/relationships/hyperlink" Target="https://m.edsoo.ru/8a14635a" TargetMode="External"/><Relationship Id="rId57" Type="http://schemas.openxmlformats.org/officeDocument/2006/relationships/hyperlink" Target="https://m.edsoo.ru/8a14336c" TargetMode="External"/><Relationship Id="rId106" Type="http://schemas.openxmlformats.org/officeDocument/2006/relationships/hyperlink" Target="https://m.edsoo.ru/8a142e8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8a142e8a" TargetMode="External"/><Relationship Id="rId31" Type="http://schemas.openxmlformats.org/officeDocument/2006/relationships/hyperlink" Target="https://m.edsoo.ru/8a14550e" TargetMode="External"/><Relationship Id="rId52" Type="http://schemas.openxmlformats.org/officeDocument/2006/relationships/hyperlink" Target="https://m.edsoo.ru/8a1424bc" TargetMode="External"/><Relationship Id="rId73" Type="http://schemas.openxmlformats.org/officeDocument/2006/relationships/hyperlink" Target="https://m.edsoo.ru/8a1424bc" TargetMode="External"/><Relationship Id="rId78" Type="http://schemas.openxmlformats.org/officeDocument/2006/relationships/hyperlink" Target="https://m.edsoo.ru/8a14336c" TargetMode="External"/><Relationship Id="rId94" Type="http://schemas.openxmlformats.org/officeDocument/2006/relationships/hyperlink" Target="https://m.edsoo.ru/8a14406e" TargetMode="External"/><Relationship Id="rId99" Type="http://schemas.openxmlformats.org/officeDocument/2006/relationships/hyperlink" Target="https://m.edsoo.ru/8a144578" TargetMode="External"/><Relationship Id="rId101" Type="http://schemas.openxmlformats.org/officeDocument/2006/relationships/hyperlink" Target="https://m.edsoo.ru/8a1424bc" TargetMode="External"/><Relationship Id="rId122" Type="http://schemas.openxmlformats.org/officeDocument/2006/relationships/hyperlink" Target="https://m.edsoo.ru/8a142e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2d5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8240</Words>
  <Characters>46970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319</dc:creator>
  <cp:lastModifiedBy>Lenovo</cp:lastModifiedBy>
  <cp:revision>2</cp:revision>
  <cp:lastPrinted>2023-10-12T05:25:00Z</cp:lastPrinted>
  <dcterms:created xsi:type="dcterms:W3CDTF">2023-10-13T01:57:00Z</dcterms:created>
  <dcterms:modified xsi:type="dcterms:W3CDTF">2023-10-13T01:57:00Z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