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90FA4" w14:textId="77777777" w:rsidR="00F31EA5" w:rsidRPr="00F31EA5" w:rsidRDefault="00F31EA5" w:rsidP="00F31EA5">
      <w:pPr>
        <w:rPr>
          <w:lang w:eastAsia="ru-RU"/>
        </w:rPr>
      </w:pPr>
    </w:p>
    <w:p w14:paraId="7C55010E" w14:textId="77777777" w:rsidR="008A72B8" w:rsidRDefault="008A72B8" w:rsidP="008A72B8">
      <w:pPr>
        <w:pStyle w:val="1"/>
        <w:spacing w:line="240" w:lineRule="auto"/>
        <w:ind w:left="5812"/>
        <w:jc w:val="left"/>
        <w:rPr>
          <w:bCs/>
        </w:rPr>
      </w:pPr>
    </w:p>
    <w:p w14:paraId="64A76CB2" w14:textId="1ACCFC18" w:rsidR="008A72B8" w:rsidRPr="00D06D51" w:rsidRDefault="008A72B8" w:rsidP="008A72B8">
      <w:pPr>
        <w:pStyle w:val="1"/>
        <w:spacing w:line="240" w:lineRule="auto"/>
        <w:ind w:left="5812"/>
        <w:jc w:val="left"/>
        <w:rPr>
          <w:bCs/>
        </w:rPr>
      </w:pPr>
      <w:r w:rsidRPr="00D06D51">
        <w:rPr>
          <w:bCs/>
        </w:rPr>
        <w:t>Приложение № 3</w:t>
      </w:r>
      <w:r>
        <w:rPr>
          <w:bCs/>
        </w:rPr>
        <w:t xml:space="preserve"> </w:t>
      </w:r>
      <w:r w:rsidRPr="00D06D51">
        <w:t xml:space="preserve">к Положению </w:t>
      </w:r>
    </w:p>
    <w:p w14:paraId="0601D131" w14:textId="77777777" w:rsidR="008A72B8" w:rsidRPr="00D06D51" w:rsidRDefault="008A72B8" w:rsidP="008A72B8">
      <w:pPr>
        <w:pStyle w:val="1"/>
        <w:spacing w:line="240" w:lineRule="auto"/>
        <w:ind w:left="284"/>
        <w:rPr>
          <w:bCs/>
        </w:rPr>
      </w:pPr>
      <w:r w:rsidRPr="00D06D51">
        <w:rPr>
          <w:bCs/>
        </w:rPr>
        <w:t xml:space="preserve">Информационная карта участника </w:t>
      </w:r>
      <w:r>
        <w:rPr>
          <w:bCs/>
        </w:rPr>
        <w:t xml:space="preserve">муниципального этапа </w:t>
      </w:r>
      <w:r w:rsidRPr="00D06D51">
        <w:rPr>
          <w:bCs/>
        </w:rPr>
        <w:t>областного конкурса</w:t>
      </w:r>
    </w:p>
    <w:p w14:paraId="0EC30731" w14:textId="77777777" w:rsidR="008A72B8" w:rsidRPr="00D06D51" w:rsidRDefault="008A72B8" w:rsidP="008A72B8">
      <w:pPr>
        <w:pStyle w:val="1"/>
        <w:spacing w:line="240" w:lineRule="auto"/>
        <w:ind w:left="284"/>
        <w:rPr>
          <w:bCs/>
        </w:rPr>
      </w:pPr>
      <w:r w:rsidRPr="00D06D51">
        <w:rPr>
          <w:bCs/>
        </w:rPr>
        <w:t xml:space="preserve"> «Лучшая школа по организации питания </w:t>
      </w:r>
      <w:proofErr w:type="gramStart"/>
      <w:r w:rsidRPr="00D06D51">
        <w:rPr>
          <w:bCs/>
        </w:rPr>
        <w:t>обучающихся</w:t>
      </w:r>
      <w:proofErr w:type="gramEnd"/>
      <w:r w:rsidRPr="00D06D51">
        <w:rPr>
          <w:bCs/>
        </w:rPr>
        <w:t>»</w:t>
      </w:r>
    </w:p>
    <w:p w14:paraId="6165DFA0" w14:textId="77777777" w:rsidR="008A72B8" w:rsidRDefault="008A72B8" w:rsidP="00733A10">
      <w:pPr>
        <w:pStyle w:val="1"/>
        <w:shd w:val="clear" w:color="auto" w:fill="FFFFFF"/>
        <w:spacing w:before="360" w:after="240" w:line="600" w:lineRule="atLeast"/>
        <w:rPr>
          <w:rFonts w:ascii="Montserrat" w:hAnsi="Montserrat"/>
          <w:color w:val="273350"/>
        </w:rPr>
      </w:pPr>
    </w:p>
    <w:p w14:paraId="03B9E4E0" w14:textId="77777777" w:rsidR="00733A10" w:rsidRDefault="00733A10" w:rsidP="00733A10">
      <w:pPr>
        <w:pStyle w:val="ac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</w:t>
      </w:r>
      <w:hyperlink r:id="rId9" w:history="1">
        <w:r>
          <w:rPr>
            <w:rStyle w:val="a3"/>
            <w:rFonts w:ascii="Montserrat" w:hAnsi="Montserrat"/>
            <w:color w:val="306AFD"/>
          </w:rPr>
          <w:t> </w:t>
        </w:r>
      </w:hyperlink>
      <w:r>
        <w:rPr>
          <w:rFonts w:ascii="Montserrat" w:hAnsi="Montserrat"/>
          <w:color w:val="273350"/>
        </w:rPr>
        <w:t>Заявка на участие в конкурсе "Лучшая школьная столовая"</w:t>
      </w:r>
    </w:p>
    <w:p w14:paraId="0D8E066C" w14:textId="77777777" w:rsidR="00733A10" w:rsidRDefault="00EC5E73" w:rsidP="00733A10">
      <w:pPr>
        <w:pStyle w:val="ac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0" w:history="1">
        <w:r w:rsidR="00733A10">
          <w:rPr>
            <w:rStyle w:val="a3"/>
            <w:rFonts w:ascii="Montserrat" w:hAnsi="Montserrat"/>
            <w:color w:val="306AFD"/>
          </w:rPr>
          <w:t>2. Представление на участника конкурса "Лучшая школьная столовая"</w:t>
        </w:r>
      </w:hyperlink>
    </w:p>
    <w:p w14:paraId="1C9914AF" w14:textId="1129EDE8" w:rsidR="00733A10" w:rsidRDefault="00F31EA5" w:rsidP="00733A10">
      <w:pPr>
        <w:pStyle w:val="ac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</w:t>
      </w:r>
      <w:r w:rsidR="00733A10">
        <w:rPr>
          <w:rFonts w:ascii="Montserrat" w:hAnsi="Montserrat"/>
          <w:color w:val="273350"/>
        </w:rPr>
        <w:t>Примерное (цикличное) меню.</w:t>
      </w:r>
    </w:p>
    <w:p w14:paraId="37BB40F0" w14:textId="77777777" w:rsidR="00733A10" w:rsidRDefault="00733A10" w:rsidP="00733A10">
      <w:pPr>
        <w:pStyle w:val="ac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3. Информационная карта участника муниципального этапа областного конкурса  «Лучшая школа по организации питания </w:t>
      </w:r>
      <w:proofErr w:type="gramStart"/>
      <w:r>
        <w:rPr>
          <w:rFonts w:ascii="Montserrat" w:hAnsi="Montserrat"/>
          <w:color w:val="273350"/>
        </w:rPr>
        <w:t>обучающихся</w:t>
      </w:r>
      <w:proofErr w:type="gramEnd"/>
      <w:r>
        <w:rPr>
          <w:rFonts w:ascii="Montserrat" w:hAnsi="Montserrat"/>
          <w:color w:val="273350"/>
        </w:rPr>
        <w:t>»</w:t>
      </w:r>
    </w:p>
    <w:tbl>
      <w:tblPr>
        <w:tblW w:w="15535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6"/>
        <w:gridCol w:w="6988"/>
        <w:gridCol w:w="8221"/>
      </w:tblGrid>
      <w:tr w:rsidR="00733A10" w14:paraId="06335249" w14:textId="77777777" w:rsidTr="00733A10">
        <w:trPr>
          <w:trHeight w:val="315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6F5FB" w14:textId="77777777" w:rsidR="00733A10" w:rsidRDefault="00733A10">
            <w:pPr>
              <w:pStyle w:val="ac"/>
              <w:spacing w:before="90" w:beforeAutospacing="0" w:after="210" w:afterAutospacing="0"/>
              <w:jc w:val="center"/>
            </w:pPr>
            <w:r>
              <w:rPr>
                <w:rStyle w:val="ad"/>
              </w:rPr>
              <w:t>№</w:t>
            </w:r>
          </w:p>
          <w:p w14:paraId="770759E6" w14:textId="77777777" w:rsidR="00733A10" w:rsidRDefault="00733A10">
            <w:pPr>
              <w:pStyle w:val="ac"/>
              <w:spacing w:before="90" w:beforeAutospacing="0" w:after="210" w:afterAutospacing="0"/>
              <w:jc w:val="center"/>
            </w:pPr>
            <w:r>
              <w:rPr>
                <w:rStyle w:val="ad"/>
              </w:rPr>
              <w:t>п/п</w:t>
            </w:r>
          </w:p>
        </w:tc>
        <w:tc>
          <w:tcPr>
            <w:tcW w:w="69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10C3D7" w14:textId="77777777" w:rsidR="00733A10" w:rsidRDefault="00733A10">
            <w:pPr>
              <w:pStyle w:val="ac"/>
              <w:spacing w:before="90" w:beforeAutospacing="0" w:after="210" w:afterAutospacing="0"/>
              <w:jc w:val="center"/>
            </w:pPr>
            <w:r>
              <w:rPr>
                <w:rStyle w:val="ad"/>
              </w:rPr>
              <w:t>Направления</w:t>
            </w:r>
          </w:p>
        </w:tc>
        <w:tc>
          <w:tcPr>
            <w:tcW w:w="82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35EF8A" w14:textId="77777777" w:rsidR="00733A10" w:rsidRDefault="00733A10" w:rsidP="00733A10">
            <w:pPr>
              <w:pStyle w:val="ac"/>
              <w:spacing w:before="90" w:beforeAutospacing="0" w:after="210" w:afterAutospacing="0"/>
              <w:jc w:val="center"/>
            </w:pPr>
            <w:r>
              <w:rPr>
                <w:rStyle w:val="ad"/>
              </w:rPr>
              <w:t>Информация образовательной организации</w:t>
            </w:r>
          </w:p>
        </w:tc>
      </w:tr>
      <w:tr w:rsidR="00733A10" w14:paraId="0C9D0C0E" w14:textId="77777777" w:rsidTr="00733A10">
        <w:tc>
          <w:tcPr>
            <w:tcW w:w="32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86321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rPr>
                <w:rStyle w:val="ad"/>
              </w:rPr>
              <w:t>1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2FD40F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rPr>
                <w:rStyle w:val="ad"/>
              </w:rPr>
              <w:t>Сведения об организации питания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E73305" w14:textId="77777777" w:rsidR="00733A10" w:rsidRDefault="00733A10" w:rsidP="00733A10"/>
        </w:tc>
      </w:tr>
      <w:tr w:rsidR="00733A10" w14:paraId="2EFDF533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42244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0378D8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Полное наименование муниципального образовательного учреждения в соответствии с уставом.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3FF746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Муниципальное общеобразовательное автономное учреждение "Средняя общеобразовательная школа № 13 г. Орска"</w:t>
            </w:r>
          </w:p>
        </w:tc>
      </w:tr>
      <w:tr w:rsidR="00733A10" w14:paraId="0E7490DD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464EA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905879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 xml:space="preserve">Тип школьной столовой (школьно-базовая столовая, сырьевая, </w:t>
            </w:r>
            <w:proofErr w:type="spellStart"/>
            <w:r>
              <w:t>доготовочная</w:t>
            </w:r>
            <w:proofErr w:type="spellEnd"/>
            <w:r>
              <w:t>, буфет-раздаточная)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9EF047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Столовая доготовочного типа</w:t>
            </w:r>
          </w:p>
        </w:tc>
      </w:tr>
      <w:tr w:rsidR="00733A10" w14:paraId="7B9B4FE8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62330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E0A50F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Количество обучающихся</w:t>
            </w:r>
          </w:p>
          <w:p w14:paraId="0828E1E8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всего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6F3043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1044</w:t>
            </w:r>
          </w:p>
        </w:tc>
      </w:tr>
      <w:tr w:rsidR="00733A10" w14:paraId="27C61621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561C2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94074D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в том числе по возрастным группам:</w:t>
            </w:r>
          </w:p>
          <w:p w14:paraId="67E8D4CF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1-4 классы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39001C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471</w:t>
            </w:r>
          </w:p>
        </w:tc>
      </w:tr>
      <w:tr w:rsidR="00733A10" w14:paraId="108AE50A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BAF4D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910977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5-9 классы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251B09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534</w:t>
            </w:r>
          </w:p>
        </w:tc>
      </w:tr>
      <w:tr w:rsidR="00733A10" w14:paraId="7563E062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17006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B36347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10-11 классы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F49779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39</w:t>
            </w:r>
          </w:p>
        </w:tc>
      </w:tr>
      <w:tr w:rsidR="00733A10" w14:paraId="60E9B44B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4113B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35C134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Количество обучающихся, получающих питание</w:t>
            </w:r>
          </w:p>
          <w:p w14:paraId="6141A747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всего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BB4242" w14:textId="77777777" w:rsidR="00733A10" w:rsidRDefault="00733A10" w:rsidP="00733A10"/>
        </w:tc>
      </w:tr>
      <w:tr w:rsidR="00733A10" w14:paraId="70BDE0D8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684AE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0CBC1B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в том числе по возрастным группам:</w:t>
            </w:r>
          </w:p>
          <w:p w14:paraId="04996128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1-4 классы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30F89A" w14:textId="53DFD5DF" w:rsidR="00733A10" w:rsidRDefault="00015D4C" w:rsidP="00733A10">
            <w:pPr>
              <w:pStyle w:val="ac"/>
              <w:spacing w:before="90" w:beforeAutospacing="0" w:after="210" w:afterAutospacing="0"/>
              <w:jc w:val="both"/>
            </w:pPr>
            <w:r>
              <w:t>471</w:t>
            </w:r>
          </w:p>
        </w:tc>
      </w:tr>
      <w:tr w:rsidR="00733A10" w14:paraId="3FF28FC6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7A173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A990AC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5-9 классы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1FCC6F" w14:textId="04D6EA47" w:rsidR="00733A10" w:rsidRDefault="00015D4C" w:rsidP="00733A10">
            <w:pPr>
              <w:pStyle w:val="ac"/>
              <w:spacing w:before="90" w:beforeAutospacing="0" w:after="210" w:afterAutospacing="0"/>
              <w:jc w:val="both"/>
            </w:pPr>
            <w:r>
              <w:t xml:space="preserve">446 </w:t>
            </w:r>
          </w:p>
        </w:tc>
      </w:tr>
      <w:tr w:rsidR="00733A10" w14:paraId="147D35AA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2636A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2CB419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10-11 классы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05EDB7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23</w:t>
            </w:r>
          </w:p>
        </w:tc>
      </w:tr>
      <w:tr w:rsidR="00733A10" w14:paraId="160F8140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0665E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E3F30D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Из них:</w:t>
            </w:r>
          </w:p>
          <w:p w14:paraId="6DEFF776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получают одноразовое горячее питание (количество, %)</w:t>
            </w:r>
          </w:p>
          <w:p w14:paraId="29F55D7C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всего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101C03" w14:textId="1E882024" w:rsidR="00733A10" w:rsidRDefault="00015D4C" w:rsidP="00733A10">
            <w:pPr>
              <w:pStyle w:val="ac"/>
              <w:spacing w:before="90" w:beforeAutospacing="0" w:after="210" w:afterAutospacing="0"/>
              <w:jc w:val="both"/>
            </w:pPr>
            <w:r>
              <w:t>940</w:t>
            </w:r>
          </w:p>
        </w:tc>
      </w:tr>
      <w:tr w:rsidR="00733A10" w14:paraId="2A98B3F5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E25C6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5C1F9B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в том числе по возрастным группам:</w:t>
            </w:r>
          </w:p>
          <w:p w14:paraId="1D354EC2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1-4 классы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1B2CF7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100%</w:t>
            </w:r>
          </w:p>
        </w:tc>
      </w:tr>
      <w:tr w:rsidR="00733A10" w14:paraId="128159A9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C88A2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528566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5-9 классы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D445AA" w14:textId="0803C153" w:rsidR="00733A10" w:rsidRDefault="00015D4C" w:rsidP="00733A10">
            <w:pPr>
              <w:pStyle w:val="ac"/>
              <w:spacing w:before="90" w:beforeAutospacing="0" w:after="210" w:afterAutospacing="0"/>
              <w:jc w:val="both"/>
            </w:pPr>
            <w:r>
              <w:t>84</w:t>
            </w:r>
            <w:r w:rsidR="00733A10">
              <w:t>%</w:t>
            </w:r>
          </w:p>
        </w:tc>
      </w:tr>
      <w:tr w:rsidR="00733A10" w14:paraId="3B562ABC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96624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B019F8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10-11 классы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E0FCFB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59%</w:t>
            </w:r>
          </w:p>
        </w:tc>
      </w:tr>
      <w:tr w:rsidR="00733A10" w14:paraId="74A08557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24A62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DC7482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получают двухразовое питание (количество, %)</w:t>
            </w:r>
          </w:p>
          <w:p w14:paraId="396E7013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всего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CE625E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0</w:t>
            </w:r>
          </w:p>
        </w:tc>
      </w:tr>
      <w:tr w:rsidR="00733A10" w14:paraId="39834C07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8489A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76084D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в том числе по возрастным группам:</w:t>
            </w:r>
          </w:p>
          <w:p w14:paraId="542928F8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1-4 классы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15985F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0</w:t>
            </w:r>
          </w:p>
        </w:tc>
      </w:tr>
      <w:tr w:rsidR="00733A10" w14:paraId="03D9277B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8885F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64B0ED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5-9 классы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E45D38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0</w:t>
            </w:r>
          </w:p>
        </w:tc>
      </w:tr>
      <w:tr w:rsidR="00733A10" w14:paraId="2B2A4D83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C5028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2BEA66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10-11 классы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CBF2B2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0</w:t>
            </w:r>
          </w:p>
        </w:tc>
      </w:tr>
      <w:tr w:rsidR="00733A10" w14:paraId="61ADABF2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C72EF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01FFB8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Количество обучающихся льготной категории, чел.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BC2394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9</w:t>
            </w:r>
          </w:p>
        </w:tc>
      </w:tr>
      <w:tr w:rsidR="00733A10" w14:paraId="60122ACC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A522E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1FA4CC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в том числе по возрастным группам:</w:t>
            </w:r>
          </w:p>
          <w:p w14:paraId="24020A24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1-4 классы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4BCD5C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4</w:t>
            </w:r>
          </w:p>
        </w:tc>
      </w:tr>
      <w:tr w:rsidR="00733A10" w14:paraId="538BDC2F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0AF00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465324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5-9 классы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F05223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5</w:t>
            </w:r>
          </w:p>
        </w:tc>
      </w:tr>
      <w:tr w:rsidR="00733A10" w14:paraId="5307E443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ADE40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7D1BA8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10-11 классы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9AF724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0</w:t>
            </w:r>
          </w:p>
        </w:tc>
      </w:tr>
      <w:tr w:rsidR="00733A10" w14:paraId="5EB1C2FD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C36A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71BAFB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График приема пищи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1F2A96" w14:textId="77777777" w:rsidR="00733A10" w:rsidRDefault="00733A10" w:rsidP="00733A10"/>
        </w:tc>
      </w:tr>
      <w:tr w:rsidR="00733A10" w14:paraId="41ADF537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23F8C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9CBD51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Количество обучающихся, принимающих только завтрак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17B5FF" w14:textId="55F1A268" w:rsidR="00733A10" w:rsidRDefault="0049203B" w:rsidP="00733A10">
            <w:pPr>
              <w:pStyle w:val="ac"/>
              <w:spacing w:before="90" w:beforeAutospacing="0" w:after="210" w:afterAutospacing="0"/>
              <w:jc w:val="both"/>
            </w:pPr>
            <w:r>
              <w:t>871</w:t>
            </w:r>
            <w:bookmarkStart w:id="0" w:name="_GoBack"/>
            <w:bookmarkEnd w:id="0"/>
          </w:p>
        </w:tc>
      </w:tr>
      <w:tr w:rsidR="00733A10" w14:paraId="6475B44F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5294E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2E6582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Количество обучающихся, принимающих только обед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F913B3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69</w:t>
            </w:r>
          </w:p>
        </w:tc>
      </w:tr>
      <w:tr w:rsidR="00733A10" w14:paraId="639C9FB7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32553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0BA6D6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Количество обучающихся, принимающих завтрак и обед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0C36BD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0</w:t>
            </w:r>
          </w:p>
        </w:tc>
      </w:tr>
      <w:tr w:rsidR="00733A10" w14:paraId="500EC193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80C05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E1DBCE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Количество обучающихся, принимающих обед и полдник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BA4C52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52</w:t>
            </w:r>
          </w:p>
        </w:tc>
      </w:tr>
      <w:tr w:rsidR="00733A10" w14:paraId="0C64C109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511CC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28A070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Стоимость рациона питания (руб.):</w:t>
            </w:r>
          </w:p>
          <w:p w14:paraId="3F9FE704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завтрака;</w:t>
            </w:r>
          </w:p>
          <w:p w14:paraId="746E67BB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обеда;</w:t>
            </w:r>
          </w:p>
          <w:p w14:paraId="4A8E649F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полдника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B712FC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68,52 руб.</w:t>
            </w:r>
          </w:p>
          <w:p w14:paraId="3160249D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82,60 руб.</w:t>
            </w:r>
          </w:p>
          <w:p w14:paraId="5069776C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112,60 руб.</w:t>
            </w:r>
          </w:p>
          <w:p w14:paraId="791742A6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20 руб.</w:t>
            </w:r>
          </w:p>
        </w:tc>
      </w:tr>
      <w:tr w:rsidR="00733A10" w14:paraId="49834793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E2AF3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D253FE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Использование новых форм в организации обслуживания обучающихся, возможность выбора блюд (шведский стол), вариативное меню, школьный ресторан, кафе тематическое и др.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ECF517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Используется метод накрытия столов для обучающихся 1 –11 классов. Данный метод позволяет увеличить время для приема пищи в перемену. Школьная столовая предлагает помимо завтраков и обедов полдник.</w:t>
            </w:r>
          </w:p>
        </w:tc>
      </w:tr>
      <w:tr w:rsidR="00733A10" w14:paraId="6C43E69E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DB289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970D55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Безналичный расчет за питание обучающихся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E74E5E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Система безналичного расчета базируется на применении в муниципальном образовательном учреждении учетной программы и ежедневном взаимодействии с организатором питания ООО "КШП".</w:t>
            </w:r>
          </w:p>
          <w:p w14:paraId="76B659D7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 xml:space="preserve">Для организации учета платежей от родителей ООО "КШП" заключило </w:t>
            </w:r>
            <w:r>
              <w:lastRenderedPageBreak/>
              <w:t xml:space="preserve">соответствующий договор с ПАО Сбербанк и АО Банк Оренбург на бесплатный прием платежей от физических лиц за услугу школьного питания, а также предоставило муниципальному образовательному учреждению самостоятельно разработанную учетную программу, в которой каждому учащемуся образовательного учреждения присвоен уникальный лицевой счет. Именно лицевой счет указывается родителем при оплате платежа в банке и является главным элементом автоматической обработки поступающих реестров от банков, ежедневно загружаемых сотрудниками ООО "КШП". Фиксация же факта питания, постановка и снятие с питания, изменение меню питающегося в учетной программе производится ежедневно сотрудником образовательного учреждения - ответственным по питанию, который также принимается и в штат ООО "КШП". В результате родители ежедневно могут отслеживать актуальную информацию движений по лицевому счету в личном кабинете на сайте </w:t>
            </w:r>
            <w:proofErr w:type="spellStart"/>
            <w:r>
              <w:t>кшп-орск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, где видны все списания и поступления, и своевременно пополнять его.</w:t>
            </w:r>
          </w:p>
          <w:p w14:paraId="4CA18A4F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Также для удобства родителей ежемесячно ООО "КШП" распечатывает квитанции для родителей, в которых указаны и остаток денежных средств на лицевом счете и сумма рекомендуемого аванса, а также движения по лицевому счету. Большой плюс этой системы, что родителю не надо заключать договор с банком, открывать расчетный счет, для оплаты необходимо знание только лицевого счета питающегося, все взаимодействие с родителями происходит в самом образовательном учреждении.</w:t>
            </w:r>
          </w:p>
        </w:tc>
      </w:tr>
      <w:tr w:rsidR="00733A10" w14:paraId="20970209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32726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319813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Использование современных информационно-программных комплексов для управления организацией школьного питания и обслуживания учащихся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A3DE60" w14:textId="77777777" w:rsidR="00733A10" w:rsidRDefault="00733A10" w:rsidP="00733A10">
            <w:pPr>
              <w:pStyle w:val="ac"/>
              <w:spacing w:before="90" w:beforeAutospacing="0" w:after="210" w:afterAutospacing="0"/>
            </w:pPr>
            <w:r>
              <w:t>Используется программный комплекс 1С</w:t>
            </w:r>
            <w:proofErr w:type="gramStart"/>
            <w:r>
              <w:t>.П</w:t>
            </w:r>
            <w:proofErr w:type="gramEnd"/>
            <w:r>
              <w:t>редприятие 8.3 для учета начислений и оплаты за услугу питания  на основании табелей, а также программа позволяет вести автоматизированный учет численности питающихся.</w:t>
            </w:r>
          </w:p>
        </w:tc>
      </w:tr>
      <w:tr w:rsidR="00733A10" w14:paraId="1DBAAF58" w14:textId="77777777" w:rsidTr="00733A10">
        <w:tc>
          <w:tcPr>
            <w:tcW w:w="32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5E218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rPr>
                <w:rStyle w:val="ad"/>
              </w:rPr>
              <w:t>2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2F8FDB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rPr>
                <w:rStyle w:val="ad"/>
              </w:rPr>
              <w:t>Техническое состояние производственных и служебно-бытовых помещений в соответствии с СанПиН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AE95EF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Техническое состояние производственных и служебно-бытовых помещений школьной столовой соответствует требованиям СанПиН</w:t>
            </w:r>
          </w:p>
        </w:tc>
      </w:tr>
      <w:tr w:rsidR="00733A10" w14:paraId="28F7036B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57B51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B89CAF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% оснащения пищеблока технологическим оборудованием и иным оборудованием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5F9946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Оснащение пищеблока технологическим оборудованием составляет 100 %</w:t>
            </w:r>
          </w:p>
          <w:p w14:paraId="7E87F901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 Имеется следующее оборудование: Жарочный шкаф, электрическая плита (8конфорок)</w:t>
            </w:r>
            <w:proofErr w:type="gramStart"/>
            <w:r>
              <w:t>,м</w:t>
            </w:r>
            <w:proofErr w:type="gramEnd"/>
            <w:r>
              <w:t>ясорубка,  варочный котел, овощерезка, привод универсальный, посудомоечная машина, линия раздачи, 3 мармита, холодильное оборудование ( холодильная камера, ларь морозильный,  3 холодильника</w:t>
            </w:r>
          </w:p>
          <w:p w14:paraId="41688EC1" w14:textId="057F6317" w:rsidR="00733A10" w:rsidRDefault="00733A10" w:rsidP="00733A10">
            <w:pPr>
              <w:pStyle w:val="ac"/>
              <w:spacing w:before="90" w:beforeAutospacing="0" w:after="210" w:afterAutospacing="0"/>
              <w:jc w:val="center"/>
            </w:pPr>
            <w:r>
              <w:rPr>
                <w:rStyle w:val="a3"/>
                <w:noProof/>
                <w:color w:val="306AFD"/>
              </w:rPr>
              <w:drawing>
                <wp:inline distT="0" distB="0" distL="0" distR="0" wp14:anchorId="4C80300F" wp14:editId="6965E7ED">
                  <wp:extent cx="1805940" cy="1356360"/>
                  <wp:effectExtent l="0" t="0" r="3810" b="0"/>
                  <wp:docPr id="1071819434" name="Рисунок 10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95176" w14:textId="77777777" w:rsidR="00733A10" w:rsidRDefault="00EC5E73" w:rsidP="00733A10">
            <w:pPr>
              <w:pStyle w:val="ac"/>
              <w:spacing w:before="90" w:beforeAutospacing="0" w:after="210" w:afterAutospacing="0"/>
              <w:jc w:val="both"/>
            </w:pPr>
            <w:hyperlink r:id="rId13" w:history="1">
              <w:r w:rsidR="00733A10">
                <w:rPr>
                  <w:rStyle w:val="a3"/>
                  <w:color w:val="306AFD"/>
                </w:rPr>
                <w:t> Видеоролик по работе пищеблока</w:t>
              </w:r>
            </w:hyperlink>
          </w:p>
        </w:tc>
      </w:tr>
      <w:tr w:rsidR="00733A10" w14:paraId="35E7CB5B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AFAC3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82CAFC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Количество посадочных мест и соответствие требованиям мебели в обеденном зале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B1C53D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245 посадочных мест.</w:t>
            </w:r>
          </w:p>
          <w:p w14:paraId="34E8AEFF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В приложении не более 2-х фотографий обеденного зала или включить в видеоролик</w:t>
            </w:r>
          </w:p>
          <w:p w14:paraId="5D8E4487" w14:textId="679623C7" w:rsidR="00733A10" w:rsidRDefault="00733A10" w:rsidP="00733A10">
            <w:pPr>
              <w:pStyle w:val="ac"/>
              <w:spacing w:before="90" w:beforeAutospacing="0" w:after="210" w:afterAutospacing="0"/>
              <w:jc w:val="center"/>
            </w:pPr>
            <w:r>
              <w:rPr>
                <w:rStyle w:val="a3"/>
                <w:noProof/>
                <w:color w:val="306AFD"/>
              </w:rPr>
              <w:drawing>
                <wp:inline distT="0" distB="0" distL="0" distR="0" wp14:anchorId="6CC09054" wp14:editId="4EE2A30E">
                  <wp:extent cx="1714500" cy="1287780"/>
                  <wp:effectExtent l="0" t="0" r="0" b="7620"/>
                  <wp:docPr id="1766966640" name="Рисунок 9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A10" w14:paraId="7C5E0061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13382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D1C6B6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Соответствие требованиям по соблюдению личной гигиены обучающихся (раковины, дозаторы для мыла, сушка для рук)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C10EB5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Приложение: </w:t>
            </w:r>
            <w:hyperlink r:id="rId16" w:history="1">
              <w:r>
                <w:rPr>
                  <w:rStyle w:val="a3"/>
                  <w:color w:val="306AFD"/>
                </w:rPr>
                <w:t>фотография </w:t>
              </w:r>
            </w:hyperlink>
            <w:r>
              <w:t>и </w:t>
            </w:r>
            <w:hyperlink r:id="rId17" w:tgtFrame="_blank" w:history="1">
              <w:r>
                <w:rPr>
                  <w:rStyle w:val="a3"/>
                  <w:color w:val="306AFD"/>
                </w:rPr>
                <w:t>видеоролик</w:t>
              </w:r>
            </w:hyperlink>
          </w:p>
        </w:tc>
      </w:tr>
      <w:tr w:rsidR="00733A10" w14:paraId="18F270BE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18625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C40B7E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Интерьер и декоративное оформление: уголок потребителя; информационный стенд по здоровому питанию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F99048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Стенды:</w:t>
            </w:r>
          </w:p>
          <w:p w14:paraId="2D20D3C7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rPr>
                <w:rStyle w:val="ad"/>
              </w:rPr>
              <w:t>Уголок потребителя:</w:t>
            </w:r>
            <w:r>
              <w:rPr>
                <w:rStyle w:val="ae"/>
              </w:rPr>
              <w:t> </w:t>
            </w:r>
            <w:r>
              <w:rPr>
                <w:rStyle w:val="ad"/>
                <w:u w:val="single"/>
              </w:rPr>
              <w:t>«</w:t>
            </w:r>
            <w:hyperlink r:id="rId18" w:history="1">
              <w:r>
                <w:rPr>
                  <w:rStyle w:val="a3"/>
                  <w:b/>
                  <w:bCs/>
                  <w:color w:val="306AFD"/>
                </w:rPr>
                <w:t>Уголок школьного питания</w:t>
              </w:r>
            </w:hyperlink>
            <w:r>
              <w:rPr>
                <w:rStyle w:val="ad"/>
                <w:u w:val="single"/>
              </w:rPr>
              <w:t>»</w:t>
            </w:r>
          </w:p>
          <w:p w14:paraId="5F6946EB" w14:textId="77777777" w:rsidR="00733A10" w:rsidRPr="008F0B23" w:rsidRDefault="00733A10" w:rsidP="00733A10">
            <w:pPr>
              <w:pStyle w:val="ac"/>
              <w:spacing w:before="90" w:beforeAutospacing="0" w:after="210" w:afterAutospacing="0"/>
              <w:jc w:val="both"/>
            </w:pPr>
            <w:r w:rsidRPr="008F0B23">
              <w:t>В уголке представлена следующая информация:</w:t>
            </w:r>
          </w:p>
          <w:p w14:paraId="64D2861A" w14:textId="77777777" w:rsidR="00733A10" w:rsidRPr="008F0B23" w:rsidRDefault="00733A10" w:rsidP="008F0B23">
            <w:pPr>
              <w:numPr>
                <w:ilvl w:val="0"/>
                <w:numId w:val="9"/>
              </w:numPr>
              <w:tabs>
                <w:tab w:val="clear" w:pos="720"/>
                <w:tab w:val="num" w:pos="341"/>
              </w:tabs>
              <w:spacing w:before="100" w:beforeAutospacing="1" w:after="18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23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ИП и наименование зарегистрировавшего его органа, фирменное наименование, место нахождения (адрес), режим работы уполномоченного индивидуального предпринимателя.</w:t>
            </w:r>
          </w:p>
          <w:p w14:paraId="7B6F8063" w14:textId="77777777" w:rsidR="00733A10" w:rsidRPr="008F0B23" w:rsidRDefault="00733A10" w:rsidP="00733A10">
            <w:pPr>
              <w:numPr>
                <w:ilvl w:val="0"/>
                <w:numId w:val="9"/>
              </w:numPr>
              <w:spacing w:before="100" w:beforeAutospacing="1" w:after="18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23">
              <w:rPr>
                <w:rFonts w:ascii="Times New Roman" w:hAnsi="Times New Roman" w:cs="Times New Roman"/>
                <w:sz w:val="24"/>
                <w:szCs w:val="24"/>
              </w:rPr>
              <w:t>Копия лицензии на осуществление лицензируемых видов деятельности ИП</w:t>
            </w:r>
          </w:p>
          <w:p w14:paraId="7F9D5A36" w14:textId="77777777" w:rsidR="00733A10" w:rsidRPr="008F0B23" w:rsidRDefault="00733A10" w:rsidP="00733A10">
            <w:pPr>
              <w:numPr>
                <w:ilvl w:val="0"/>
                <w:numId w:val="9"/>
              </w:numPr>
              <w:spacing w:before="100" w:beforeAutospacing="1" w:after="18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23">
              <w:rPr>
                <w:rFonts w:ascii="Times New Roman" w:hAnsi="Times New Roman" w:cs="Times New Roman"/>
                <w:sz w:val="24"/>
                <w:szCs w:val="24"/>
              </w:rPr>
              <w:t>Книга отзывов и предложений</w:t>
            </w:r>
          </w:p>
          <w:p w14:paraId="529ABA62" w14:textId="77777777" w:rsidR="00733A10" w:rsidRPr="008F0B23" w:rsidRDefault="00733A10" w:rsidP="00733A10">
            <w:pPr>
              <w:numPr>
                <w:ilvl w:val="0"/>
                <w:numId w:val="9"/>
              </w:numPr>
              <w:spacing w:before="100" w:beforeAutospacing="1" w:after="18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23">
              <w:rPr>
                <w:rFonts w:ascii="Times New Roman" w:hAnsi="Times New Roman" w:cs="Times New Roman"/>
                <w:sz w:val="24"/>
                <w:szCs w:val="24"/>
              </w:rPr>
              <w:t>Все виды меню</w:t>
            </w:r>
          </w:p>
          <w:p w14:paraId="14ED29AE" w14:textId="77777777" w:rsidR="00733A10" w:rsidRPr="008F0B23" w:rsidRDefault="00733A10" w:rsidP="00733A10">
            <w:pPr>
              <w:numPr>
                <w:ilvl w:val="0"/>
                <w:numId w:val="9"/>
              </w:numPr>
              <w:spacing w:before="100" w:beforeAutospacing="1" w:after="18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23">
              <w:rPr>
                <w:rFonts w:ascii="Times New Roman" w:hAnsi="Times New Roman" w:cs="Times New Roman"/>
                <w:sz w:val="24"/>
                <w:szCs w:val="24"/>
              </w:rPr>
              <w:t>Документы, регламентирующие деятельность по организации питания в школе:</w:t>
            </w:r>
          </w:p>
          <w:p w14:paraId="6964B726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- Положение об организации питания в школе;</w:t>
            </w:r>
          </w:p>
          <w:p w14:paraId="57D31CD2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- Положение об организации питания обучающихся с ограниченными возможностями здоровья (ОВЗ);</w:t>
            </w:r>
          </w:p>
          <w:p w14:paraId="59059355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 xml:space="preserve">- Положение о </w:t>
            </w:r>
            <w:proofErr w:type="spellStart"/>
            <w:r>
              <w:t>бракеражной</w:t>
            </w:r>
            <w:proofErr w:type="spellEnd"/>
            <w:r>
              <w:t xml:space="preserve"> комиссии;</w:t>
            </w:r>
          </w:p>
          <w:p w14:paraId="45F20510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- Положение об общественной комиссии по контролю за организацией и качеством питания обучающихся в МОАУ «СОШ № 13 г. Орска»;</w:t>
            </w:r>
          </w:p>
          <w:p w14:paraId="70B900D7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 xml:space="preserve">- Положение о порядке доступа законных представителей, обучающихся в организацию общественного питания, осуществляющей деятельность в </w:t>
            </w:r>
            <w:r>
              <w:lastRenderedPageBreak/>
              <w:t>МОАУ «СОШ № 13 г. Орска»;</w:t>
            </w:r>
          </w:p>
          <w:p w14:paraId="046223A2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- Приказ о назначении ответственного по питанию;</w:t>
            </w:r>
          </w:p>
          <w:p w14:paraId="43FDA424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 xml:space="preserve">- Приказ о создании </w:t>
            </w:r>
            <w:proofErr w:type="spellStart"/>
            <w:r>
              <w:t>бракеражной</w:t>
            </w:r>
            <w:proofErr w:type="spellEnd"/>
            <w:r>
              <w:t xml:space="preserve"> комиссии;</w:t>
            </w:r>
          </w:p>
          <w:p w14:paraId="748ECBF2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- Приказ о создании комиссии общественного контроля организации и качества питания.</w:t>
            </w:r>
          </w:p>
          <w:p w14:paraId="2532FF12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rPr>
                <w:rStyle w:val="ad"/>
              </w:rPr>
              <w:t>Информационный стенд по здоровому питанию: </w:t>
            </w:r>
            <w:r>
              <w:rPr>
                <w:rStyle w:val="ad"/>
                <w:u w:val="single"/>
              </w:rPr>
              <w:t>«</w:t>
            </w:r>
            <w:hyperlink r:id="rId19" w:history="1">
              <w:r>
                <w:rPr>
                  <w:rStyle w:val="a3"/>
                  <w:b/>
                  <w:bCs/>
                  <w:color w:val="306AFD"/>
                </w:rPr>
                <w:t>Здоровое питание- успешное образование» включает следующую информацию</w:t>
              </w:r>
            </w:hyperlink>
            <w:r>
              <w:rPr>
                <w:rStyle w:val="ad"/>
                <w:u w:val="single"/>
              </w:rPr>
              <w:t>:</w:t>
            </w:r>
          </w:p>
          <w:p w14:paraId="30702EA1" w14:textId="77777777" w:rsidR="00733A10" w:rsidRPr="008A72B8" w:rsidRDefault="00733A10" w:rsidP="00733A10">
            <w:pPr>
              <w:numPr>
                <w:ilvl w:val="0"/>
                <w:numId w:val="10"/>
              </w:numPr>
              <w:spacing w:before="100" w:beforeAutospacing="1" w:after="18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8">
              <w:rPr>
                <w:rFonts w:ascii="Times New Roman" w:hAnsi="Times New Roman" w:cs="Times New Roman"/>
                <w:sz w:val="24"/>
                <w:szCs w:val="24"/>
              </w:rPr>
              <w:t>Что входит в понятие здорового питания?</w:t>
            </w:r>
          </w:p>
          <w:p w14:paraId="5AB9AF34" w14:textId="77777777" w:rsidR="00733A10" w:rsidRPr="008A72B8" w:rsidRDefault="00733A10" w:rsidP="00733A10">
            <w:pPr>
              <w:numPr>
                <w:ilvl w:val="0"/>
                <w:numId w:val="10"/>
              </w:numPr>
              <w:spacing w:before="100" w:beforeAutospacing="1" w:after="18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8">
              <w:rPr>
                <w:rFonts w:ascii="Times New Roman" w:hAnsi="Times New Roman" w:cs="Times New Roman"/>
                <w:sz w:val="24"/>
                <w:szCs w:val="24"/>
              </w:rPr>
              <w:t>Что входит в состав меню рационального питания?</w:t>
            </w:r>
          </w:p>
          <w:p w14:paraId="20833A21" w14:textId="77777777" w:rsidR="00733A10" w:rsidRPr="008A72B8" w:rsidRDefault="00733A10" w:rsidP="00733A10">
            <w:pPr>
              <w:numPr>
                <w:ilvl w:val="0"/>
                <w:numId w:val="10"/>
              </w:numPr>
              <w:spacing w:before="100" w:beforeAutospacing="1" w:after="18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8">
              <w:rPr>
                <w:rFonts w:ascii="Times New Roman" w:hAnsi="Times New Roman" w:cs="Times New Roman"/>
                <w:sz w:val="24"/>
                <w:szCs w:val="24"/>
              </w:rPr>
              <w:t>Как правильно организовать питание?</w:t>
            </w:r>
          </w:p>
          <w:p w14:paraId="6559CE77" w14:textId="77777777" w:rsidR="00733A10" w:rsidRPr="008A72B8" w:rsidRDefault="00733A10" w:rsidP="00733A10">
            <w:pPr>
              <w:numPr>
                <w:ilvl w:val="0"/>
                <w:numId w:val="10"/>
              </w:numPr>
              <w:spacing w:before="100" w:beforeAutospacing="1" w:after="18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B8">
              <w:rPr>
                <w:rFonts w:ascii="Times New Roman" w:hAnsi="Times New Roman" w:cs="Times New Roman"/>
                <w:sz w:val="24"/>
                <w:szCs w:val="24"/>
              </w:rPr>
              <w:t> Пирамида «Здоровое питание»</w:t>
            </w:r>
          </w:p>
          <w:p w14:paraId="41529A33" w14:textId="77777777" w:rsidR="00733A10" w:rsidRDefault="00733A10" w:rsidP="00733A10">
            <w:pPr>
              <w:numPr>
                <w:ilvl w:val="0"/>
                <w:numId w:val="10"/>
              </w:numPr>
              <w:spacing w:before="100" w:beforeAutospacing="1" w:after="180" w:line="240" w:lineRule="auto"/>
              <w:ind w:firstLine="0"/>
              <w:jc w:val="both"/>
            </w:pPr>
            <w:r w:rsidRPr="008A72B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</w:t>
            </w:r>
            <w:proofErr w:type="gramStart"/>
            <w:r w:rsidRPr="008A72B8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8A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2B8">
              <w:rPr>
                <w:rFonts w:ascii="Times New Roman" w:hAnsi="Times New Roman" w:cs="Times New Roman"/>
                <w:sz w:val="24"/>
                <w:szCs w:val="24"/>
              </w:rPr>
              <w:t>стоовой</w:t>
            </w:r>
            <w:proofErr w:type="spellEnd"/>
          </w:p>
        </w:tc>
      </w:tr>
      <w:tr w:rsidR="00733A10" w14:paraId="355C1249" w14:textId="77777777" w:rsidTr="00733A10">
        <w:tc>
          <w:tcPr>
            <w:tcW w:w="32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BF72D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rPr>
                <w:rStyle w:val="ad"/>
              </w:rPr>
              <w:lastRenderedPageBreak/>
              <w:t>3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A63E22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rPr>
                <w:rStyle w:val="ad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AA6E73" w14:textId="77777777" w:rsidR="00733A10" w:rsidRDefault="00733A10" w:rsidP="00733A10"/>
        </w:tc>
      </w:tr>
      <w:tr w:rsidR="00733A10" w14:paraId="0D847909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65290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0A2233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Численность работников пищеблока:</w:t>
            </w:r>
          </w:p>
          <w:p w14:paraId="6ACEC7BB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всего,</w:t>
            </w:r>
          </w:p>
          <w:p w14:paraId="19D13C89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в том числе по должностям:</w:t>
            </w:r>
          </w:p>
          <w:p w14:paraId="0B0C00F4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технолог, зав. производством,</w:t>
            </w:r>
          </w:p>
          <w:p w14:paraId="668D586B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повара,</w:t>
            </w:r>
          </w:p>
          <w:p w14:paraId="57860186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lastRenderedPageBreak/>
              <w:t>– кухонные работники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41E7AD" w14:textId="77777777" w:rsidR="008A72B8" w:rsidRDefault="008A72B8" w:rsidP="00733A10">
            <w:pPr>
              <w:pStyle w:val="ac"/>
              <w:spacing w:before="90" w:beforeAutospacing="0" w:after="210" w:afterAutospacing="0"/>
              <w:jc w:val="both"/>
            </w:pPr>
          </w:p>
          <w:p w14:paraId="4AF546CC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 7</w:t>
            </w:r>
          </w:p>
          <w:p w14:paraId="544063B5" w14:textId="77777777" w:rsidR="008A72B8" w:rsidRDefault="008A72B8" w:rsidP="00733A10">
            <w:pPr>
              <w:pStyle w:val="ac"/>
              <w:spacing w:before="90" w:beforeAutospacing="0" w:after="210" w:afterAutospacing="0"/>
              <w:jc w:val="both"/>
            </w:pPr>
          </w:p>
          <w:p w14:paraId="3EA9E723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 2</w:t>
            </w:r>
          </w:p>
          <w:p w14:paraId="1714FA31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 3</w:t>
            </w:r>
          </w:p>
          <w:p w14:paraId="1ACEE06D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lastRenderedPageBreak/>
              <w:t> 2</w:t>
            </w:r>
          </w:p>
        </w:tc>
      </w:tr>
      <w:tr w:rsidR="00733A10" w14:paraId="666924AC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41407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212E81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Уровень профессионализма работников школьной столовой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01DC29" w14:textId="2006AED8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 xml:space="preserve"> Уметбаева </w:t>
            </w:r>
            <w:proofErr w:type="spellStart"/>
            <w:r>
              <w:t>Альфира</w:t>
            </w:r>
            <w:proofErr w:type="spellEnd"/>
            <w:r>
              <w:t xml:space="preserve"> </w:t>
            </w:r>
            <w:proofErr w:type="spellStart"/>
            <w:r>
              <w:t>Минихановна</w:t>
            </w:r>
            <w:proofErr w:type="spellEnd"/>
            <w:r w:rsidR="00D77A89">
              <w:t xml:space="preserve"> </w:t>
            </w:r>
            <w:r>
              <w:t>-</w:t>
            </w:r>
            <w:r w:rsidR="00D77A89">
              <w:t xml:space="preserve"> </w:t>
            </w:r>
            <w:proofErr w:type="spellStart"/>
            <w:r w:rsidR="00D77A89" w:rsidRPr="00D77A89">
              <w:t>кух</w:t>
            </w:r>
            <w:proofErr w:type="spellEnd"/>
            <w:r w:rsidR="00D77A89" w:rsidRPr="00D77A89">
              <w:t>. работник</w:t>
            </w:r>
          </w:p>
          <w:p w14:paraId="6767EDCE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 Пустовалова Ольга Александровна-повар</w:t>
            </w:r>
          </w:p>
          <w:p w14:paraId="191ADAAB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 </w:t>
            </w:r>
            <w:proofErr w:type="spellStart"/>
            <w:r>
              <w:t>Буланцева</w:t>
            </w:r>
            <w:proofErr w:type="spellEnd"/>
            <w:r>
              <w:t xml:space="preserve"> Светлана Александровна - </w:t>
            </w:r>
            <w:proofErr w:type="spellStart"/>
            <w:r>
              <w:t>кух</w:t>
            </w:r>
            <w:proofErr w:type="spellEnd"/>
            <w:r>
              <w:t>. работник</w:t>
            </w:r>
          </w:p>
          <w:p w14:paraId="36439C00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 Вишневская Людмила Александровна - технолог</w:t>
            </w:r>
          </w:p>
          <w:p w14:paraId="5AC48996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 Ветошкина Ольга Дмитриевна - повар</w:t>
            </w:r>
          </w:p>
          <w:p w14:paraId="40DF1450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 </w:t>
            </w:r>
            <w:proofErr w:type="spellStart"/>
            <w:r>
              <w:t>Успанова</w:t>
            </w:r>
            <w:proofErr w:type="spellEnd"/>
            <w:r>
              <w:t xml:space="preserve"> Алена </w:t>
            </w:r>
            <w:proofErr w:type="spellStart"/>
            <w:r>
              <w:t>Адилжановна</w:t>
            </w:r>
            <w:proofErr w:type="spellEnd"/>
            <w:r>
              <w:t xml:space="preserve"> - повар</w:t>
            </w:r>
          </w:p>
          <w:p w14:paraId="491B0C37" w14:textId="25BF8375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 xml:space="preserve"> Луконина Эльвира </w:t>
            </w:r>
            <w:proofErr w:type="spellStart"/>
            <w:r>
              <w:t>Ануазбековна</w:t>
            </w:r>
            <w:proofErr w:type="spellEnd"/>
            <w:r>
              <w:t xml:space="preserve"> </w:t>
            </w:r>
            <w:r w:rsidR="00434200">
              <w:t>–</w:t>
            </w:r>
            <w:r>
              <w:t xml:space="preserve"> </w:t>
            </w:r>
            <w:r w:rsidR="00434200">
              <w:t xml:space="preserve">Зав. производством, </w:t>
            </w:r>
            <w:r>
              <w:t>повар</w:t>
            </w:r>
          </w:p>
          <w:p w14:paraId="2DB07AF0" w14:textId="77777777" w:rsidR="00733A10" w:rsidRDefault="00EC5E73" w:rsidP="00733A10">
            <w:pPr>
              <w:pStyle w:val="ac"/>
              <w:spacing w:before="90" w:beforeAutospacing="0" w:after="210" w:afterAutospacing="0"/>
              <w:jc w:val="both"/>
            </w:pPr>
            <w:hyperlink r:id="rId20" w:history="1">
              <w:r w:rsidR="00733A10">
                <w:rPr>
                  <w:rStyle w:val="a3"/>
                  <w:color w:val="306AFD"/>
                </w:rPr>
                <w:t>копии документов об образовании</w:t>
              </w:r>
            </w:hyperlink>
          </w:p>
        </w:tc>
      </w:tr>
      <w:tr w:rsidR="00733A10" w14:paraId="27743A88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0D25E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8351F8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Дополнительное профессиональное образование (повышение квалификации, переподготовка)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EC4732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 xml:space="preserve">Все работники имеют профессиональное образование, стаж работы и периодически проходят курсы повышения квалификации. Своевременно проходят медосмотр и </w:t>
            </w:r>
            <w:proofErr w:type="spellStart"/>
            <w:r>
              <w:t>санминимум</w:t>
            </w:r>
            <w:proofErr w:type="spellEnd"/>
            <w:r>
              <w:t>.</w:t>
            </w:r>
          </w:p>
        </w:tc>
      </w:tr>
      <w:tr w:rsidR="00733A10" w14:paraId="2D6EC3A8" w14:textId="77777777" w:rsidTr="00733A10">
        <w:tc>
          <w:tcPr>
            <w:tcW w:w="32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64681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rPr>
                <w:rStyle w:val="ad"/>
              </w:rPr>
              <w:t>4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FB8732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rPr>
                <w:rStyle w:val="ad"/>
              </w:rPr>
              <w:t>Меню школьной столовой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7E7C2E" w14:textId="77777777" w:rsidR="00733A10" w:rsidRDefault="00733A10" w:rsidP="00733A10"/>
        </w:tc>
      </w:tr>
      <w:tr w:rsidR="00733A10" w14:paraId="1A450F64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4E0CC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40A0A5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Проведение мероприятий по повышению качества, расширению ассортимента блюд и кулинарных изделий в 2022-2023/2023-2024 учебных годах.</w:t>
            </w:r>
          </w:p>
          <w:p w14:paraId="265F85B4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тематические дни;</w:t>
            </w:r>
          </w:p>
          <w:p w14:paraId="399900DD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школы кулинарного мастерства;</w:t>
            </w:r>
          </w:p>
          <w:p w14:paraId="3DC2FA26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– выставки-дегустации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66290C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1. Под девизом: “Здоровое питание – отличное образование!” с 11 по 15 декабря 2023 года в школе проходила Всероссийская неделя здорового питания.</w:t>
            </w:r>
          </w:p>
          <w:p w14:paraId="384189B3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Были проведены  различные  мероприятия:  конкурс рисунков «Я за здоровое питание», классные часы «Еда как друг и враг» (5-8 классы), «Питание 21 века» (9-11 классы).</w:t>
            </w:r>
          </w:p>
          <w:p w14:paraId="454C77C9" w14:textId="05339999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lastRenderedPageBreak/>
              <w:t>      </w:t>
            </w:r>
            <w:r>
              <w:rPr>
                <w:noProof/>
                <w:color w:val="306AFD"/>
              </w:rPr>
              <w:drawing>
                <wp:inline distT="0" distB="0" distL="0" distR="0" wp14:anchorId="326DE166" wp14:editId="03C2533D">
                  <wp:extent cx="2445488" cy="1834117"/>
                  <wp:effectExtent l="0" t="0" r="0" b="0"/>
                  <wp:docPr id="1501074719" name="Рисунок 8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351" cy="183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    </w:t>
            </w:r>
            <w:r>
              <w:rPr>
                <w:rStyle w:val="a3"/>
                <w:noProof/>
                <w:color w:val="306AFD"/>
              </w:rPr>
              <w:drawing>
                <wp:inline distT="0" distB="0" distL="0" distR="0" wp14:anchorId="3C6CDBB3" wp14:editId="3F718BFD">
                  <wp:extent cx="1612643" cy="1826367"/>
                  <wp:effectExtent l="0" t="0" r="6985" b="2540"/>
                  <wp:docPr id="907933398" name="Рисунок 7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191" cy="18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9C391B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2. В рамках мероприятий, посвященных здоровому питанию, сотрудники школьной столовой организовали </w:t>
            </w:r>
            <w:r>
              <w:rPr>
                <w:rStyle w:val="ad"/>
              </w:rPr>
              <w:t>выставку-дегустацию «Каша – это вкусно!».</w:t>
            </w:r>
            <w:r>
              <w:t> Обучающиеся  начальной школы попробовали все виды каш, входящие в школьное меню, а также узнали от повара Лукониной Д.А. секрет приготовления вкусных каш – это  каши, приготовленные с любовью! </w:t>
            </w:r>
          </w:p>
          <w:p w14:paraId="0147878C" w14:textId="5866A82C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  </w:t>
            </w:r>
            <w:r>
              <w:rPr>
                <w:noProof/>
                <w:color w:val="306AFD"/>
              </w:rPr>
              <w:drawing>
                <wp:inline distT="0" distB="0" distL="0" distR="0" wp14:anchorId="37352D1B" wp14:editId="6892F4EF">
                  <wp:extent cx="2169042" cy="1626740"/>
                  <wp:effectExtent l="0" t="0" r="3175" b="0"/>
                  <wp:docPr id="119906252" name="Рисунок 6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28" cy="162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 </w:t>
            </w:r>
            <w:r>
              <w:rPr>
                <w:noProof/>
                <w:color w:val="306AFD"/>
              </w:rPr>
              <w:drawing>
                <wp:inline distT="0" distB="0" distL="0" distR="0" wp14:anchorId="0E103ECD" wp14:editId="2258E6BA">
                  <wp:extent cx="2151325" cy="1613452"/>
                  <wp:effectExtent l="0" t="0" r="1905" b="6350"/>
                  <wp:docPr id="1320226867" name="Рисунок 5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429" cy="162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  <w:r>
              <w:rPr>
                <w:noProof/>
                <w:color w:val="306AFD"/>
              </w:rPr>
              <w:lastRenderedPageBreak/>
              <w:drawing>
                <wp:inline distT="0" distB="0" distL="0" distR="0" wp14:anchorId="2045F7B8" wp14:editId="416EF2D5">
                  <wp:extent cx="2020186" cy="1515100"/>
                  <wp:effectExtent l="0" t="0" r="0" b="9525"/>
                  <wp:docPr id="1202405658" name="Рисунок 4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073" cy="151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  <w:r w:rsidR="00D77A89">
              <w:t xml:space="preserve">        </w:t>
            </w:r>
            <w:hyperlink r:id="rId31" w:tgtFrame="_blank" w:history="1">
              <w:r>
                <w:rPr>
                  <w:rStyle w:val="a3"/>
                  <w:color w:val="306AFD"/>
                </w:rPr>
                <w:t>видеоролик</w:t>
              </w:r>
            </w:hyperlink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3D1EFE" wp14:editId="5F539E0F">
                      <wp:extent cx="304800" cy="304800"/>
                      <wp:effectExtent l="0" t="0" r="0" b="0"/>
                      <wp:docPr id="834764474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6915D8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027A4F5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3. В целях популяризации правильного питания и здорового образа жизни в школьной библиотеке была организована </w:t>
            </w:r>
            <w:r>
              <w:rPr>
                <w:rStyle w:val="ad"/>
              </w:rPr>
              <w:t>выставка - просмотр  на тему: «Что такое здоровое и безопасное питание?».</w:t>
            </w:r>
          </w:p>
          <w:p w14:paraId="7BF00D17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Обучающиеся 1-х классов, посетившие выставку, познакомились с литературой, представленной на книжной выставке; получили представление о том, какие продукты наиболее полезны и почему есть их необходимо регулярно.</w:t>
            </w:r>
          </w:p>
          <w:p w14:paraId="433318A3" w14:textId="106386DF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3EDAC540" wp14:editId="7D03D841">
                  <wp:extent cx="1143000" cy="853440"/>
                  <wp:effectExtent l="0" t="0" r="0" b="3810"/>
                  <wp:docPr id="6324867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 </w:t>
            </w:r>
            <w:r>
              <w:rPr>
                <w:noProof/>
              </w:rPr>
              <w:drawing>
                <wp:inline distT="0" distB="0" distL="0" distR="0" wp14:anchorId="69CDECF5" wp14:editId="6E06269A">
                  <wp:extent cx="1539240" cy="861060"/>
                  <wp:effectExtent l="0" t="0" r="3810" b="0"/>
                  <wp:docPr id="16818173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A10" w14:paraId="32FE9192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C3190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B65107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Примерное (Цикличное) меню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4F7313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В приложении представить примерное (цикличное) меню</w:t>
            </w:r>
          </w:p>
        </w:tc>
      </w:tr>
      <w:tr w:rsidR="00733A10" w14:paraId="4AE8FC5C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356A4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BFD228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Ассортимент пищевых продуктов дополнительного питания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EE16AE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Полдник</w:t>
            </w:r>
          </w:p>
        </w:tc>
      </w:tr>
      <w:tr w:rsidR="00733A10" w14:paraId="20E965F5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625AB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7FFF91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Объем реализации пищевых продуктов через буфеты за три месяца предыдущего года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7C2D79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 0</w:t>
            </w:r>
          </w:p>
        </w:tc>
      </w:tr>
      <w:tr w:rsidR="00733A10" w14:paraId="6D5144BE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92A2B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D37602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Презентация о приготовлении поварами школьной столовой горячего завтрака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630205" w14:textId="754E952B" w:rsidR="00733A10" w:rsidRDefault="00733A10" w:rsidP="00D77A89">
            <w:pPr>
              <w:pStyle w:val="ac"/>
              <w:spacing w:before="90" w:beforeAutospacing="0" w:after="210" w:afterAutospacing="0"/>
              <w:jc w:val="both"/>
            </w:pPr>
            <w:r>
              <w:t> </w:t>
            </w:r>
            <w:hyperlink r:id="rId34" w:tgtFrame="_blank" w:history="1">
              <w:r>
                <w:rPr>
                  <w:rStyle w:val="a3"/>
                  <w:color w:val="306AFD"/>
                </w:rPr>
                <w:t>видеоролик</w:t>
              </w:r>
            </w:hyperlink>
          </w:p>
        </w:tc>
      </w:tr>
      <w:tr w:rsidR="00733A10" w14:paraId="68A13250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1F70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0DF39D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Введение в рацион школьника блюд, соответствующих требованиям здорового питания с пониженным содержанием соли, сахара, насыщенных жиров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47A567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В рацион школьников введены все блюда в соответствии с Сан Пин с пониженным содержания сахара, соли насыщенных жиров</w:t>
            </w:r>
          </w:p>
        </w:tc>
      </w:tr>
      <w:tr w:rsidR="00733A10" w14:paraId="450C3F78" w14:textId="77777777" w:rsidTr="00733A10">
        <w:tc>
          <w:tcPr>
            <w:tcW w:w="32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4155C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rPr>
                <w:rStyle w:val="ad"/>
              </w:rPr>
              <w:t>5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842C49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rPr>
                <w:rStyle w:val="ad"/>
              </w:rPr>
              <w:t>Пропаганда здорового питания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A3B966" w14:textId="77777777" w:rsidR="00733A10" w:rsidRDefault="00733A10" w:rsidP="00733A10"/>
        </w:tc>
      </w:tr>
      <w:tr w:rsidR="00733A10" w14:paraId="0E34C4CF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BA807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99C851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Видеоролик проведения мероприятий по теме здорового питания (до 5 минут)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A6B8F9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 </w:t>
            </w:r>
            <w:proofErr w:type="spellStart"/>
            <w:r>
              <w:t>Кадышева</w:t>
            </w:r>
            <w:proofErr w:type="spellEnd"/>
            <w:r>
              <w:t xml:space="preserve"> Софья Сергеевна, </w:t>
            </w:r>
            <w:proofErr w:type="spellStart"/>
            <w:r>
              <w:t>Кащук</w:t>
            </w:r>
            <w:proofErr w:type="spellEnd"/>
            <w:r>
              <w:t xml:space="preserve"> Михаил Вадимович обучающиеся 3 В класса  </w:t>
            </w:r>
          </w:p>
          <w:p w14:paraId="6D13085D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 </w:t>
            </w:r>
            <w:hyperlink r:id="rId35" w:tgtFrame="_blank" w:history="1">
              <w:r>
                <w:rPr>
                  <w:rStyle w:val="a3"/>
                  <w:color w:val="306AFD"/>
                </w:rPr>
                <w:t>видеоролик</w:t>
              </w:r>
            </w:hyperlink>
            <w:r>
              <w:t> 1, </w:t>
            </w:r>
            <w:hyperlink r:id="rId36" w:tgtFrame="_blank" w:history="1">
              <w:r>
                <w:rPr>
                  <w:rStyle w:val="a3"/>
                  <w:color w:val="306AFD"/>
                </w:rPr>
                <w:t>видеоролик 2</w:t>
              </w:r>
            </w:hyperlink>
            <w:r>
              <w:t>.</w:t>
            </w:r>
          </w:p>
        </w:tc>
      </w:tr>
      <w:tr w:rsidR="00733A10" w14:paraId="14F460FE" w14:textId="77777777" w:rsidTr="00733A10">
        <w:tc>
          <w:tcPr>
            <w:tcW w:w="32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EF7C4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rPr>
                <w:rStyle w:val="ad"/>
              </w:rPr>
              <w:t>6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23E761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rPr>
                <w:rStyle w:val="ad"/>
              </w:rPr>
              <w:t>Обобщение и распространение опыта работы по организации питания обучающихся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705186" w14:textId="77777777" w:rsidR="00733A10" w:rsidRDefault="00733A10" w:rsidP="00733A10"/>
        </w:tc>
      </w:tr>
      <w:tr w:rsidR="00733A10" w14:paraId="1BA8B2F6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9A58B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90CB52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Публикации в СМИ материалов о работе школьной столовой, организации питания в школе, о работниках школьной столовой в 2022-2023/2023-2024 учебных годах.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D4CC26" w14:textId="77777777" w:rsidR="00733A10" w:rsidRDefault="00733A10" w:rsidP="00733A10"/>
        </w:tc>
      </w:tr>
      <w:tr w:rsidR="00733A10" w14:paraId="38779820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64316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A873EA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Отражение работы школьной столовой на образовательно-информационном портале образовательного учреждения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73B870" w14:textId="77777777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 </w:t>
            </w:r>
            <w:hyperlink r:id="rId37" w:tgtFrame="_blank" w:history="1">
              <w:r>
                <w:rPr>
                  <w:rStyle w:val="a3"/>
                  <w:color w:val="306AFD"/>
                </w:rPr>
                <w:t>Ссылка на страницу школьного сайта</w:t>
              </w:r>
            </w:hyperlink>
          </w:p>
        </w:tc>
      </w:tr>
      <w:tr w:rsidR="00733A10" w14:paraId="49509712" w14:textId="77777777" w:rsidTr="00733A10">
        <w:tc>
          <w:tcPr>
            <w:tcW w:w="3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3CBC8" w14:textId="77777777" w:rsidR="00733A10" w:rsidRDefault="00733A10">
            <w:pPr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7D8E6D" w14:textId="77777777" w:rsidR="00733A10" w:rsidRDefault="00733A10">
            <w:pPr>
              <w:pStyle w:val="ac"/>
              <w:spacing w:before="90" w:beforeAutospacing="0" w:after="210" w:afterAutospacing="0"/>
              <w:jc w:val="both"/>
            </w:pPr>
            <w:r>
              <w:t>Размещение на сайте школы в соответствии с перечнем документов, соблюдения требований к оформлению и содержанию меню – по показателям СанПиН и по показателям ФЦМПО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CDAC1D" w14:textId="02576096" w:rsidR="00733A10" w:rsidRDefault="00733A10" w:rsidP="00733A10">
            <w:pPr>
              <w:pStyle w:val="ac"/>
              <w:spacing w:before="90" w:beforeAutospacing="0" w:after="210" w:afterAutospacing="0"/>
              <w:jc w:val="both"/>
            </w:pPr>
            <w:r>
              <w:t> </w:t>
            </w:r>
            <w:hyperlink r:id="rId38" w:history="1">
              <w:r w:rsidR="00D77A89" w:rsidRPr="0034709B">
                <w:rPr>
                  <w:rStyle w:val="a3"/>
                </w:rPr>
                <w:t>https://sh13-orsk-r56.gosweb.gosuslugi.ru/food/</w:t>
              </w:r>
            </w:hyperlink>
            <w:r w:rsidR="00D77A89">
              <w:t xml:space="preserve"> </w:t>
            </w:r>
          </w:p>
        </w:tc>
      </w:tr>
    </w:tbl>
    <w:p w14:paraId="650B7122" w14:textId="77777777" w:rsidR="00733A10" w:rsidRDefault="00733A10" w:rsidP="00552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3A10" w:rsidSect="00A34B59">
      <w:pgSz w:w="16838" w:h="11906" w:orient="landscape"/>
      <w:pgMar w:top="1134" w:right="253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7516B" w14:textId="77777777" w:rsidR="00EC5E73" w:rsidRDefault="00EC5E73" w:rsidP="00552464">
      <w:pPr>
        <w:spacing w:after="0" w:line="240" w:lineRule="auto"/>
      </w:pPr>
      <w:r>
        <w:separator/>
      </w:r>
    </w:p>
  </w:endnote>
  <w:endnote w:type="continuationSeparator" w:id="0">
    <w:p w14:paraId="18CAAEDB" w14:textId="77777777" w:rsidR="00EC5E73" w:rsidRDefault="00EC5E73" w:rsidP="0055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2D64F" w14:textId="77777777" w:rsidR="00EC5E73" w:rsidRDefault="00EC5E73" w:rsidP="00552464">
      <w:pPr>
        <w:spacing w:after="0" w:line="240" w:lineRule="auto"/>
      </w:pPr>
      <w:r>
        <w:separator/>
      </w:r>
    </w:p>
  </w:footnote>
  <w:footnote w:type="continuationSeparator" w:id="0">
    <w:p w14:paraId="15330C0D" w14:textId="77777777" w:rsidR="00EC5E73" w:rsidRDefault="00EC5E73" w:rsidP="0055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324"/>
    <w:multiLevelType w:val="hybridMultilevel"/>
    <w:tmpl w:val="FDD0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A7E58"/>
    <w:multiLevelType w:val="hybridMultilevel"/>
    <w:tmpl w:val="A10A7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23FD"/>
    <w:multiLevelType w:val="multilevel"/>
    <w:tmpl w:val="D83A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D408F5"/>
    <w:multiLevelType w:val="hybridMultilevel"/>
    <w:tmpl w:val="937A3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01CAA"/>
    <w:multiLevelType w:val="hybridMultilevel"/>
    <w:tmpl w:val="FDD0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44A23"/>
    <w:multiLevelType w:val="hybridMultilevel"/>
    <w:tmpl w:val="BFDE53A2"/>
    <w:lvl w:ilvl="0" w:tplc="CBAAEC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206AE"/>
    <w:multiLevelType w:val="hybridMultilevel"/>
    <w:tmpl w:val="ECEE2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273963"/>
    <w:multiLevelType w:val="hybridMultilevel"/>
    <w:tmpl w:val="FDD0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14040"/>
    <w:multiLevelType w:val="multilevel"/>
    <w:tmpl w:val="339A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5E05CC"/>
    <w:multiLevelType w:val="hybridMultilevel"/>
    <w:tmpl w:val="FDD0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1A"/>
    <w:rsid w:val="00015D4C"/>
    <w:rsid w:val="0004578A"/>
    <w:rsid w:val="000A4EEC"/>
    <w:rsid w:val="000B518D"/>
    <w:rsid w:val="0011070A"/>
    <w:rsid w:val="0012663A"/>
    <w:rsid w:val="001430CD"/>
    <w:rsid w:val="00144149"/>
    <w:rsid w:val="001C1495"/>
    <w:rsid w:val="00207DE7"/>
    <w:rsid w:val="00291B4A"/>
    <w:rsid w:val="002A5638"/>
    <w:rsid w:val="002A61FD"/>
    <w:rsid w:val="002B08EE"/>
    <w:rsid w:val="002B2F93"/>
    <w:rsid w:val="002B70C6"/>
    <w:rsid w:val="002C1792"/>
    <w:rsid w:val="002C7C8D"/>
    <w:rsid w:val="002D091A"/>
    <w:rsid w:val="002E5906"/>
    <w:rsid w:val="00307D1B"/>
    <w:rsid w:val="00331492"/>
    <w:rsid w:val="00344034"/>
    <w:rsid w:val="00356BE5"/>
    <w:rsid w:val="00374CB2"/>
    <w:rsid w:val="003C127F"/>
    <w:rsid w:val="003C6A06"/>
    <w:rsid w:val="003E3CE3"/>
    <w:rsid w:val="003F1E18"/>
    <w:rsid w:val="00404979"/>
    <w:rsid w:val="00434200"/>
    <w:rsid w:val="00444136"/>
    <w:rsid w:val="004530DF"/>
    <w:rsid w:val="0046115A"/>
    <w:rsid w:val="004612CA"/>
    <w:rsid w:val="00491C41"/>
    <w:rsid w:val="0049203B"/>
    <w:rsid w:val="0049314C"/>
    <w:rsid w:val="004C6248"/>
    <w:rsid w:val="0050014C"/>
    <w:rsid w:val="00552464"/>
    <w:rsid w:val="005B1C72"/>
    <w:rsid w:val="005E162B"/>
    <w:rsid w:val="00632A94"/>
    <w:rsid w:val="00635D96"/>
    <w:rsid w:val="00677F31"/>
    <w:rsid w:val="00691C3B"/>
    <w:rsid w:val="006938D9"/>
    <w:rsid w:val="006C1706"/>
    <w:rsid w:val="006C2C9B"/>
    <w:rsid w:val="006F1C21"/>
    <w:rsid w:val="006F3EF9"/>
    <w:rsid w:val="00733A10"/>
    <w:rsid w:val="00764CE7"/>
    <w:rsid w:val="00765DBE"/>
    <w:rsid w:val="00800ADA"/>
    <w:rsid w:val="00812540"/>
    <w:rsid w:val="008969E5"/>
    <w:rsid w:val="008A32CC"/>
    <w:rsid w:val="008A72B8"/>
    <w:rsid w:val="008E7884"/>
    <w:rsid w:val="008F0B23"/>
    <w:rsid w:val="008F1F6C"/>
    <w:rsid w:val="00962061"/>
    <w:rsid w:val="00981919"/>
    <w:rsid w:val="009B7380"/>
    <w:rsid w:val="009B78F8"/>
    <w:rsid w:val="009F3FBA"/>
    <w:rsid w:val="00A34B59"/>
    <w:rsid w:val="00A36A56"/>
    <w:rsid w:val="00A61FBB"/>
    <w:rsid w:val="00A77CB6"/>
    <w:rsid w:val="00A90B8B"/>
    <w:rsid w:val="00A96713"/>
    <w:rsid w:val="00AA05BE"/>
    <w:rsid w:val="00AC5C43"/>
    <w:rsid w:val="00AD4325"/>
    <w:rsid w:val="00AF3D5E"/>
    <w:rsid w:val="00B07E2A"/>
    <w:rsid w:val="00B6539D"/>
    <w:rsid w:val="00C11A2D"/>
    <w:rsid w:val="00C11ECC"/>
    <w:rsid w:val="00C143D3"/>
    <w:rsid w:val="00C1556A"/>
    <w:rsid w:val="00C16541"/>
    <w:rsid w:val="00C200E7"/>
    <w:rsid w:val="00C26316"/>
    <w:rsid w:val="00C47E7F"/>
    <w:rsid w:val="00C5020A"/>
    <w:rsid w:val="00C73D89"/>
    <w:rsid w:val="00C9013A"/>
    <w:rsid w:val="00CD5A17"/>
    <w:rsid w:val="00CF1251"/>
    <w:rsid w:val="00D028B8"/>
    <w:rsid w:val="00D06D51"/>
    <w:rsid w:val="00D46275"/>
    <w:rsid w:val="00D67248"/>
    <w:rsid w:val="00D67B13"/>
    <w:rsid w:val="00D77A89"/>
    <w:rsid w:val="00D83BDF"/>
    <w:rsid w:val="00D92208"/>
    <w:rsid w:val="00DB1B3C"/>
    <w:rsid w:val="00DC0BB4"/>
    <w:rsid w:val="00DD34E6"/>
    <w:rsid w:val="00DF0C4E"/>
    <w:rsid w:val="00E07612"/>
    <w:rsid w:val="00E11DD0"/>
    <w:rsid w:val="00E2217B"/>
    <w:rsid w:val="00E26DBE"/>
    <w:rsid w:val="00E3346E"/>
    <w:rsid w:val="00E74BF8"/>
    <w:rsid w:val="00EC2DA5"/>
    <w:rsid w:val="00EC5E73"/>
    <w:rsid w:val="00EF327D"/>
    <w:rsid w:val="00EF6BFA"/>
    <w:rsid w:val="00F31EA5"/>
    <w:rsid w:val="00F53E70"/>
    <w:rsid w:val="00F74C03"/>
    <w:rsid w:val="00F939EE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E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B8"/>
  </w:style>
  <w:style w:type="paragraph" w:styleId="1">
    <w:name w:val="heading 1"/>
    <w:basedOn w:val="a"/>
    <w:next w:val="a"/>
    <w:link w:val="10"/>
    <w:qFormat/>
    <w:rsid w:val="009B738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B738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55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464"/>
  </w:style>
  <w:style w:type="paragraph" w:styleId="a7">
    <w:name w:val="footer"/>
    <w:basedOn w:val="a"/>
    <w:link w:val="a8"/>
    <w:uiPriority w:val="99"/>
    <w:unhideWhenUsed/>
    <w:rsid w:val="0055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464"/>
  </w:style>
  <w:style w:type="paragraph" w:styleId="a9">
    <w:name w:val="Balloon Text"/>
    <w:basedOn w:val="a"/>
    <w:link w:val="aa"/>
    <w:uiPriority w:val="99"/>
    <w:semiHidden/>
    <w:unhideWhenUsed/>
    <w:rsid w:val="005E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62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C624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3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33A10"/>
    <w:rPr>
      <w:b/>
      <w:bCs/>
    </w:rPr>
  </w:style>
  <w:style w:type="character" w:styleId="ae">
    <w:name w:val="Emphasis"/>
    <w:basedOn w:val="a0"/>
    <w:uiPriority w:val="20"/>
    <w:qFormat/>
    <w:rsid w:val="00733A10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8A72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B8"/>
  </w:style>
  <w:style w:type="paragraph" w:styleId="1">
    <w:name w:val="heading 1"/>
    <w:basedOn w:val="a"/>
    <w:next w:val="a"/>
    <w:link w:val="10"/>
    <w:qFormat/>
    <w:rsid w:val="009B738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B738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55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464"/>
  </w:style>
  <w:style w:type="paragraph" w:styleId="a7">
    <w:name w:val="footer"/>
    <w:basedOn w:val="a"/>
    <w:link w:val="a8"/>
    <w:uiPriority w:val="99"/>
    <w:unhideWhenUsed/>
    <w:rsid w:val="0055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464"/>
  </w:style>
  <w:style w:type="paragraph" w:styleId="a9">
    <w:name w:val="Balloon Text"/>
    <w:basedOn w:val="a"/>
    <w:link w:val="aa"/>
    <w:uiPriority w:val="99"/>
    <w:semiHidden/>
    <w:unhideWhenUsed/>
    <w:rsid w:val="005E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62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C624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3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33A10"/>
    <w:rPr>
      <w:b/>
      <w:bCs/>
    </w:rPr>
  </w:style>
  <w:style w:type="character" w:styleId="ae">
    <w:name w:val="Emphasis"/>
    <w:basedOn w:val="a0"/>
    <w:uiPriority w:val="20"/>
    <w:qFormat/>
    <w:rsid w:val="00733A10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8A72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7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mail.ru/stock/aHhwAWuU9Kts6HgP5q4y8skr/jM8wekjBYXX/lv_0_20240321114819.mp4" TargetMode="External"/><Relationship Id="rId18" Type="http://schemas.openxmlformats.org/officeDocument/2006/relationships/hyperlink" Target="https://sh13-orsk-r56.gosweb.gosuslugi.ru/netcat_files/userfiles/Pitanie/IMG-20240321-WA0021.jpg" TargetMode="External"/><Relationship Id="rId26" Type="http://schemas.openxmlformats.org/officeDocument/2006/relationships/image" Target="media/image5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h13-orsk-r56.gosweb.gosuslugi.ru/netcat_files/userfiles/Pitanie/d92a627d946d7c0d92505675e135906a_1.jpg" TargetMode="External"/><Relationship Id="rId34" Type="http://schemas.openxmlformats.org/officeDocument/2006/relationships/hyperlink" Target="http://cloud.mail.ru/stock/aHhwAWuU9Kts6HgP5q4y8skr/jM8wekjBYXX/lv_0_20240321114819.mp4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http://cloud.mail.ru/stock/aHhwAWuU9Kts6HgP5q4y8skr/jM8wekjBYXX/lv_0_20240321114819.mp4" TargetMode="External"/><Relationship Id="rId25" Type="http://schemas.openxmlformats.org/officeDocument/2006/relationships/hyperlink" Target="https://sh13-orsk-r56.gosweb.gosuslugi.ru/netcat_files/userfiles/Pitanie/IMG-20240321-WA0042.jpg" TargetMode="External"/><Relationship Id="rId33" Type="http://schemas.openxmlformats.org/officeDocument/2006/relationships/image" Target="media/image9.jpeg"/><Relationship Id="rId38" Type="http://schemas.openxmlformats.org/officeDocument/2006/relationships/hyperlink" Target="https://sh13-orsk-r56.gosweb.gosuslugi.ru/foo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13-orsk-r56.gosweb.gosuslugi.ru/netcat_files/userfiles/Pitanie/IMG-20240321-WA0034.jpg" TargetMode="External"/><Relationship Id="rId20" Type="http://schemas.openxmlformats.org/officeDocument/2006/relationships/hyperlink" Target="https://sh13-orsk-r56.gosweb.gosuslugi.ru/netcat_files/userfiles/Pitanie/pdf24_images_merged.pdf" TargetMode="External"/><Relationship Id="rId29" Type="http://schemas.openxmlformats.org/officeDocument/2006/relationships/hyperlink" Target="https://sh13-orsk-r56.gosweb.gosuslugi.ru/netcat_files/userfiles/Pitanie/IMG-20240321-WA0039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13-orsk-r56.gosweb.gosuslugi.ru/netcat_files/userfiles/Pitanie/DSCN0009.jpg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8.jpeg"/><Relationship Id="rId37" Type="http://schemas.openxmlformats.org/officeDocument/2006/relationships/hyperlink" Target="https://sh13-orsk-r56.gosweb.gosuslugi.ru/svedeniya-ob-obrazovatelnoy-organizatsii/organizatsiya-pitaniya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hyperlink" Target="https://sh13-orsk-r56.gosweb.gosuslugi.ru/netcat_files/userfiles/Pitanie/d92a627d946d7c0d92505675e135906a.jpg" TargetMode="External"/><Relationship Id="rId28" Type="http://schemas.openxmlformats.org/officeDocument/2006/relationships/image" Target="media/image6.jpeg"/><Relationship Id="rId36" Type="http://schemas.openxmlformats.org/officeDocument/2006/relationships/hyperlink" Target="https://sh13-orsk-r56.gosweb.gosuslugi.ru/netcat_files/userfiles/Pitanie/VID-20240321-WA0001.mp4" TargetMode="External"/><Relationship Id="rId10" Type="http://schemas.openxmlformats.org/officeDocument/2006/relationships/hyperlink" Target="https://sh13-orsk-r56.gosweb.gosuslugi.ru/netcat_files/userfiles/Pitanie/1711004844064.jpg" TargetMode="External"/><Relationship Id="rId19" Type="http://schemas.openxmlformats.org/officeDocument/2006/relationships/hyperlink" Target="https://sh13-orsk-r56.gosweb.gosuslugi.ru/netcat_files/userfiles/Pitanie/IMG-20240321-WA0023.jpg" TargetMode="External"/><Relationship Id="rId31" Type="http://schemas.openxmlformats.org/officeDocument/2006/relationships/hyperlink" Target="https://sh13-orsk-r56.gosweb.gosuslugi.ru/netcat_files/userfiles/Pitanie/VID-20240321-WA0043.mp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lmsch.ucoz.ru/pitanie/2022-2023/zajavka_na_konkurs_luchshaja_shkolnaja_stolovaja.pdf" TargetMode="External"/><Relationship Id="rId14" Type="http://schemas.openxmlformats.org/officeDocument/2006/relationships/hyperlink" Target="https://sh13-orsk-r56.gosweb.gosuslugi.ru/netcat_files/userfiles/Pitanie/DSCN0007.jpg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sh13-orsk-r56.gosweb.gosuslugi.ru/netcat_files/userfiles/Pitanie/IMG-20240321-WA0035.jpg" TargetMode="External"/><Relationship Id="rId30" Type="http://schemas.openxmlformats.org/officeDocument/2006/relationships/image" Target="media/image7.jpeg"/><Relationship Id="rId35" Type="http://schemas.openxmlformats.org/officeDocument/2006/relationships/hyperlink" Target="https://sh13-orsk-r56.gosweb.gosuslugi.ru/netcat_files/userfiles/Pitanie/VID-20240320-WA0002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5559-BAD1-4235-BD68-F57DD03B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RCRO_MONO_4</dc:creator>
  <cp:lastModifiedBy>nina_53@list.ru</cp:lastModifiedBy>
  <cp:revision>4</cp:revision>
  <dcterms:created xsi:type="dcterms:W3CDTF">2024-03-21T14:48:00Z</dcterms:created>
  <dcterms:modified xsi:type="dcterms:W3CDTF">2024-03-22T12:41:00Z</dcterms:modified>
</cp:coreProperties>
</file>